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4F691F10" w:rsidR="008F3283" w:rsidRPr="00771486" w:rsidRDefault="002C4854"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2C4854">
        <w:rPr>
          <w:rFonts w:ascii="Times New Roman" w:eastAsiaTheme="minorHAnsi" w:hAnsi="Times New Roman"/>
          <w:b/>
          <w:bCs/>
          <w:sz w:val="24"/>
          <w:szCs w:val="28"/>
          <w:lang w:val="en-US"/>
        </w:rPr>
        <w:t>3GPP TSG RAN WG1 #1</w:t>
      </w:r>
      <w:r w:rsidR="001B5251">
        <w:rPr>
          <w:rFonts w:ascii="Times New Roman" w:eastAsiaTheme="minorHAnsi" w:hAnsi="Times New Roman"/>
          <w:b/>
          <w:bCs/>
          <w:sz w:val="24"/>
          <w:szCs w:val="28"/>
          <w:lang w:val="en-US"/>
        </w:rPr>
        <w:t>10</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1B5251">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sidRPr="00DB79D0">
        <w:rPr>
          <w:rFonts w:ascii="Times New Roman" w:eastAsiaTheme="minorHAnsi" w:hAnsi="Times New Roman" w:cstheme="minorBidi"/>
          <w:b/>
          <w:bCs/>
          <w:sz w:val="24"/>
          <w:szCs w:val="28"/>
          <w:lang w:val="en-US"/>
        </w:rPr>
        <w:t>R</w:t>
      </w:r>
      <w:r w:rsidR="008B2A8B">
        <w:rPr>
          <w:rFonts w:ascii="Times New Roman" w:eastAsiaTheme="minorHAnsi" w:hAnsi="Times New Roman" w:cstheme="minorBidi"/>
          <w:b/>
          <w:bCs/>
          <w:sz w:val="24"/>
          <w:szCs w:val="28"/>
          <w:lang w:val="en-US"/>
        </w:rPr>
        <w:t>1</w:t>
      </w:r>
      <w:r w:rsidR="004371FB" w:rsidRPr="00DB79D0">
        <w:rPr>
          <w:rFonts w:ascii="Times New Roman" w:eastAsiaTheme="minorHAnsi" w:hAnsi="Times New Roman" w:cstheme="minorBidi"/>
          <w:b/>
          <w:bCs/>
          <w:sz w:val="24"/>
          <w:szCs w:val="28"/>
          <w:lang w:val="en-US"/>
        </w:rPr>
        <w:t>-</w:t>
      </w:r>
      <w:r w:rsidR="00E25013" w:rsidRPr="00DB79D0">
        <w:rPr>
          <w:rFonts w:ascii="Times New Roman" w:eastAsiaTheme="minorHAnsi" w:hAnsi="Times New Roman" w:cstheme="minorBidi"/>
          <w:b/>
          <w:bCs/>
          <w:sz w:val="24"/>
          <w:szCs w:val="28"/>
          <w:lang w:val="en-US"/>
        </w:rPr>
        <w:t>2</w:t>
      </w:r>
      <w:r w:rsidR="00704F58" w:rsidRPr="00DB79D0">
        <w:rPr>
          <w:rFonts w:ascii="Times New Roman" w:eastAsiaTheme="minorHAnsi" w:hAnsi="Times New Roman" w:cstheme="minorBidi"/>
          <w:b/>
          <w:bCs/>
          <w:sz w:val="24"/>
          <w:szCs w:val="28"/>
          <w:lang w:val="en-US"/>
        </w:rPr>
        <w:t>2</w:t>
      </w:r>
      <w:r w:rsidR="00DB79D0" w:rsidRPr="00DB79D0">
        <w:rPr>
          <w:rFonts w:ascii="Times New Roman" w:eastAsiaTheme="minorHAnsi" w:hAnsi="Times New Roman" w:cstheme="minorBidi"/>
          <w:b/>
          <w:bCs/>
          <w:sz w:val="24"/>
          <w:szCs w:val="28"/>
          <w:lang w:val="en-US"/>
        </w:rPr>
        <w:t>06664</w:t>
      </w:r>
    </w:p>
    <w:p w14:paraId="714EB9C1" w14:textId="233C4000" w:rsidR="008F3283" w:rsidRDefault="001B525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1B5251">
        <w:rPr>
          <w:rFonts w:ascii="Times New Roman" w:eastAsiaTheme="minorHAnsi" w:hAnsi="Times New Roman"/>
          <w:b/>
          <w:bCs/>
          <w:sz w:val="24"/>
          <w:szCs w:val="28"/>
          <w:lang w:val="en-US"/>
        </w:rPr>
        <w:t>Toulouse, France, August 22nd – 26th, 2022</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313D7CB2"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4D305C">
        <w:rPr>
          <w:rFonts w:ascii="Times New Roman" w:hAnsi="Times New Roman"/>
          <w:b/>
          <w:bCs/>
          <w:sz w:val="22"/>
          <w:szCs w:val="22"/>
          <w:lang w:val="en-US"/>
        </w:rPr>
        <w:t>9.10.2</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17451F06"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ED6C64">
        <w:rPr>
          <w:rFonts w:ascii="Times New Roman" w:hAnsi="Times New Roman" w:cs="Times New Roman"/>
          <w:b/>
          <w:bCs/>
        </w:rPr>
        <w:t>Multi-carrier UL Tx switching</w:t>
      </w:r>
      <w:r w:rsidR="008B2A8B">
        <w:rPr>
          <w:rFonts w:ascii="Times New Roman" w:hAnsi="Times New Roman" w:cs="Times New Roman"/>
          <w:b/>
          <w:bCs/>
        </w:rPr>
        <w:t xml:space="preserve"> scheme</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66C27DD9" w14:textId="4DA3CD9A" w:rsidR="00ED6C64" w:rsidRPr="00B356CB" w:rsidRDefault="00901243" w:rsidP="00ED6C64">
      <w:pPr>
        <w:spacing w:before="240"/>
        <w:jc w:val="both"/>
        <w:rPr>
          <w:rFonts w:ascii="Times New Roman" w:hAnsi="Times New Roman" w:cs="Times New Roman"/>
          <w:sz w:val="20"/>
          <w:szCs w:val="20"/>
          <w:lang w:eastAsia="sv-SE"/>
        </w:rPr>
      </w:pPr>
      <w:r>
        <w:rPr>
          <w:rFonts w:ascii="Times New Roman" w:hAnsi="Times New Roman" w:cs="Times New Roman"/>
          <w:sz w:val="20"/>
          <w:szCs w:val="20"/>
        </w:rPr>
        <w:t xml:space="preserve">RAN approved a new WI on multi-carrier enhancements [1]. The </w:t>
      </w:r>
      <w:r w:rsidR="00207DBD">
        <w:rPr>
          <w:rFonts w:ascii="Times New Roman" w:hAnsi="Times New Roman" w:cs="Times New Roman"/>
          <w:sz w:val="20"/>
          <w:szCs w:val="20"/>
        </w:rPr>
        <w:t>justification</w:t>
      </w:r>
      <w:r>
        <w:rPr>
          <w:rFonts w:ascii="Times New Roman" w:hAnsi="Times New Roman" w:cs="Times New Roman"/>
          <w:sz w:val="20"/>
          <w:szCs w:val="20"/>
        </w:rPr>
        <w:t xml:space="preserve"> of the WI is to enable more efficient and flexible utilization of scattered spectrum bands.</w:t>
      </w:r>
      <w:r w:rsidR="00887F1B">
        <w:rPr>
          <w:rFonts w:ascii="Times New Roman" w:hAnsi="Times New Roman" w:cs="Times New Roman"/>
          <w:sz w:val="20"/>
          <w:szCs w:val="20"/>
        </w:rPr>
        <w:t xml:space="preserve"> </w:t>
      </w:r>
      <w:r w:rsidR="00930E38">
        <w:rPr>
          <w:rFonts w:ascii="Times New Roman" w:hAnsi="Times New Roman" w:cs="Times New Roman"/>
          <w:sz w:val="20"/>
          <w:szCs w:val="20"/>
        </w:rPr>
        <w:t>One potential area of improvement is the flexible allocation of uplink resources of multiple bands to a UE. Under existing specifications, dynamic allocation of resources from multiple bands is only possible if a UE is capable of simultaneous transmission on these bands.</w:t>
      </w:r>
      <w:r w:rsidR="00E61E5D">
        <w:rPr>
          <w:rFonts w:ascii="Times New Roman" w:hAnsi="Times New Roman" w:cs="Times New Roman"/>
          <w:sz w:val="20"/>
          <w:szCs w:val="20"/>
        </w:rPr>
        <w:t xml:space="preserve"> This means that for a typical UE that may be capable of 2 simultaneous UL transmissions, dynamic allocation is only possible over 2 UL bands.</w:t>
      </w:r>
    </w:p>
    <w:p w14:paraId="32C18DA4" w14:textId="5E1616EC" w:rsidR="007805E5" w:rsidRDefault="007805E5" w:rsidP="00E61E5D">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In RAN1#109-e, RAN1 had initial discussions on possible switching configurations and mechanisms. This contribution proposes a switching mechanism after considering different possible options. </w:t>
      </w:r>
    </w:p>
    <w:p w14:paraId="50208B41" w14:textId="7183BCD9" w:rsidR="00146890" w:rsidRDefault="00B6594A" w:rsidP="00F967CB">
      <w:pPr>
        <w:pStyle w:val="Heading1"/>
        <w:pBdr>
          <w:top w:val="single" w:sz="12" w:space="5" w:color="auto"/>
        </w:pBdr>
        <w:spacing w:after="120"/>
        <w:rPr>
          <w:rFonts w:ascii="Times New Roman" w:hAnsi="Times New Roman"/>
          <w:szCs w:val="32"/>
        </w:rPr>
      </w:pPr>
      <w:r>
        <w:rPr>
          <w:rFonts w:ascii="Times New Roman" w:hAnsi="Times New Roman"/>
          <w:szCs w:val="32"/>
        </w:rPr>
        <w:t>S</w:t>
      </w:r>
      <w:r w:rsidR="00397819">
        <w:rPr>
          <w:rFonts w:ascii="Times New Roman" w:hAnsi="Times New Roman"/>
          <w:szCs w:val="32"/>
        </w:rPr>
        <w:t>witching schemes</w:t>
      </w:r>
    </w:p>
    <w:p w14:paraId="14B8CEE0" w14:textId="43EDAAC8" w:rsidR="00104D45" w:rsidRDefault="00104D45" w:rsidP="00ED6C6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following schemes </w:t>
      </w:r>
      <w:r w:rsidR="00C867C2">
        <w:rPr>
          <w:rFonts w:ascii="Times New Roman" w:hAnsi="Times New Roman" w:cs="Times New Roman"/>
          <w:sz w:val="20"/>
          <w:szCs w:val="20"/>
          <w:lang w:val="en-GB" w:eastAsia="zh-CN"/>
        </w:rPr>
        <w:t>can be considered to support UL Tx switching scheme across up to 3 or 4 bands:</w:t>
      </w:r>
      <w:r>
        <w:rPr>
          <w:rFonts w:ascii="Times New Roman" w:hAnsi="Times New Roman" w:cs="Times New Roman"/>
          <w:sz w:val="20"/>
          <w:szCs w:val="20"/>
          <w:lang w:val="en-GB" w:eastAsia="zh-CN"/>
        </w:rPr>
        <w:t xml:space="preserve"> </w:t>
      </w:r>
    </w:p>
    <w:p w14:paraId="5D996A84" w14:textId="7091E023" w:rsidR="00ED6C64" w:rsidRPr="00C867C2" w:rsidRDefault="00C867C2" w:rsidP="00ED6C64">
      <w:pPr>
        <w:rPr>
          <w:rFonts w:ascii="Times New Roman" w:hAnsi="Times New Roman" w:cs="Times New Roman"/>
          <w:b/>
          <w:bCs/>
          <w:sz w:val="20"/>
          <w:szCs w:val="20"/>
          <w:u w:val="single"/>
          <w:lang w:val="en-GB" w:eastAsia="zh-CN"/>
        </w:rPr>
      </w:pPr>
      <w:r w:rsidRPr="00C867C2">
        <w:rPr>
          <w:rFonts w:ascii="Times New Roman" w:hAnsi="Times New Roman" w:cs="Times New Roman"/>
          <w:b/>
          <w:bCs/>
          <w:sz w:val="20"/>
          <w:szCs w:val="20"/>
          <w:u w:val="single"/>
          <w:lang w:val="en-GB" w:eastAsia="zh-CN"/>
        </w:rPr>
        <w:t>Specifying s</w:t>
      </w:r>
      <w:r w:rsidR="00104D45" w:rsidRPr="00C867C2">
        <w:rPr>
          <w:rFonts w:ascii="Times New Roman" w:hAnsi="Times New Roman" w:cs="Times New Roman"/>
          <w:b/>
          <w:bCs/>
          <w:sz w:val="20"/>
          <w:szCs w:val="20"/>
          <w:u w:val="single"/>
          <w:lang w:val="en-GB" w:eastAsia="zh-CN"/>
        </w:rPr>
        <w:t>cheduling restriction</w:t>
      </w:r>
      <w:r w:rsidRPr="00C867C2">
        <w:rPr>
          <w:rFonts w:ascii="Times New Roman" w:hAnsi="Times New Roman" w:cs="Times New Roman"/>
          <w:b/>
          <w:bCs/>
          <w:sz w:val="20"/>
          <w:szCs w:val="20"/>
          <w:u w:val="single"/>
          <w:lang w:val="en-GB" w:eastAsia="zh-CN"/>
        </w:rPr>
        <w:t>s</w:t>
      </w:r>
      <w:r w:rsidR="00BE49AE">
        <w:rPr>
          <w:rFonts w:ascii="Times New Roman" w:hAnsi="Times New Roman" w:cs="Times New Roman"/>
          <w:b/>
          <w:bCs/>
          <w:sz w:val="20"/>
          <w:szCs w:val="20"/>
          <w:u w:val="single"/>
          <w:lang w:val="en-GB" w:eastAsia="zh-CN"/>
        </w:rPr>
        <w:t xml:space="preserve"> with existing </w:t>
      </w:r>
      <w:proofErr w:type="spellStart"/>
      <w:r w:rsidR="00BE49AE">
        <w:rPr>
          <w:rFonts w:ascii="Times New Roman" w:hAnsi="Times New Roman" w:cs="Times New Roman"/>
          <w:b/>
          <w:bCs/>
          <w:sz w:val="20"/>
          <w:szCs w:val="20"/>
          <w:u w:val="single"/>
          <w:lang w:val="en-GB" w:eastAsia="zh-CN"/>
        </w:rPr>
        <w:t>signaling</w:t>
      </w:r>
      <w:proofErr w:type="spellEnd"/>
    </w:p>
    <w:p w14:paraId="03161A05" w14:textId="22139FEB" w:rsidR="00956C2C" w:rsidRDefault="00C867C2" w:rsidP="00ED6C6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One approach is to </w:t>
      </w:r>
      <w:r w:rsidR="00706DAD">
        <w:rPr>
          <w:rFonts w:ascii="Times New Roman" w:hAnsi="Times New Roman" w:cs="Times New Roman"/>
          <w:sz w:val="20"/>
          <w:szCs w:val="20"/>
          <w:lang w:val="en-GB" w:eastAsia="zh-CN"/>
        </w:rPr>
        <w:t xml:space="preserve">rely entirely on the scheduler to prevent occurrences where the UE would have to transmit in excess of its capability. To handle possible cases where the UE would receive configuration/scheduling that would result in more than 2 Tx simultaneous transmission, one can </w:t>
      </w:r>
      <w:r w:rsidR="00B91D9E">
        <w:rPr>
          <w:rFonts w:ascii="Times New Roman" w:hAnsi="Times New Roman" w:cs="Times New Roman"/>
          <w:sz w:val="20"/>
          <w:szCs w:val="20"/>
          <w:lang w:val="en-GB" w:eastAsia="zh-CN"/>
        </w:rPr>
        <w:t xml:space="preserve">then </w:t>
      </w:r>
      <w:r w:rsidR="00706DAD">
        <w:rPr>
          <w:rFonts w:ascii="Times New Roman" w:hAnsi="Times New Roman" w:cs="Times New Roman"/>
          <w:sz w:val="20"/>
          <w:szCs w:val="20"/>
          <w:lang w:val="en-GB" w:eastAsia="zh-CN"/>
        </w:rPr>
        <w:t xml:space="preserve">specify </w:t>
      </w:r>
      <w:r w:rsidR="00B91D9E">
        <w:rPr>
          <w:rFonts w:ascii="Times New Roman" w:hAnsi="Times New Roman" w:cs="Times New Roman"/>
          <w:sz w:val="20"/>
          <w:szCs w:val="20"/>
          <w:lang w:val="en-GB" w:eastAsia="zh-CN"/>
        </w:rPr>
        <w:t xml:space="preserve">clauses of the type “When [situation X occurs], then the UE is not expected to transmit [on any carrier]”. This approach is used for </w:t>
      </w:r>
      <w:proofErr w:type="gramStart"/>
      <w:r w:rsidR="00653AED">
        <w:rPr>
          <w:rFonts w:ascii="Times New Roman" w:hAnsi="Times New Roman" w:cs="Times New Roman"/>
          <w:sz w:val="20"/>
          <w:szCs w:val="20"/>
          <w:lang w:val="en-GB" w:eastAsia="zh-CN"/>
        </w:rPr>
        <w:t>taking into account</w:t>
      </w:r>
      <w:proofErr w:type="gramEnd"/>
      <w:r w:rsidR="00653AED">
        <w:rPr>
          <w:rFonts w:ascii="Times New Roman" w:hAnsi="Times New Roman" w:cs="Times New Roman"/>
          <w:sz w:val="20"/>
          <w:szCs w:val="20"/>
          <w:lang w:val="en-GB" w:eastAsia="zh-CN"/>
        </w:rPr>
        <w:t xml:space="preserve"> switching gaps in </w:t>
      </w:r>
      <w:r w:rsidR="00B91D9E">
        <w:rPr>
          <w:rFonts w:ascii="Times New Roman" w:hAnsi="Times New Roman" w:cs="Times New Roman"/>
          <w:sz w:val="20"/>
          <w:szCs w:val="20"/>
          <w:lang w:val="en-GB" w:eastAsia="zh-CN"/>
        </w:rPr>
        <w:t>scenarios supported in R16/R17</w:t>
      </w:r>
      <w:r w:rsidR="00956C96">
        <w:rPr>
          <w:rFonts w:ascii="Times New Roman" w:hAnsi="Times New Roman" w:cs="Times New Roman"/>
          <w:sz w:val="20"/>
          <w:szCs w:val="20"/>
          <w:lang w:val="en-GB" w:eastAsia="zh-CN"/>
        </w:rPr>
        <w:t xml:space="preserve"> (section 6.1.6 of 38.214)</w:t>
      </w:r>
      <w:r w:rsidR="00B91D9E">
        <w:rPr>
          <w:rFonts w:ascii="Times New Roman" w:hAnsi="Times New Roman" w:cs="Times New Roman"/>
          <w:sz w:val="20"/>
          <w:szCs w:val="20"/>
          <w:lang w:val="en-GB" w:eastAsia="zh-CN"/>
        </w:rPr>
        <w:t xml:space="preserve">.  </w:t>
      </w:r>
    </w:p>
    <w:p w14:paraId="1D60BBB3" w14:textId="33D5B0DB" w:rsidR="007D06DB" w:rsidRDefault="007D06DB" w:rsidP="00ED6C6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scheduler can use the following mechanisms to dynamically allocate UL resources in different UL bands while avoiding exceeding UE capability:</w:t>
      </w:r>
    </w:p>
    <w:p w14:paraId="27EE8D50" w14:textId="3E4C7CC7" w:rsidR="007D06DB" w:rsidRDefault="005C13F5" w:rsidP="007D06DB">
      <w:pPr>
        <w:pStyle w:val="ListParagraph"/>
        <w:numPr>
          <w:ilvl w:val="0"/>
          <w:numId w:val="60"/>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DCI-based scheduling such as d</w:t>
      </w:r>
      <w:r w:rsidR="007D06DB">
        <w:rPr>
          <w:rFonts w:ascii="Times New Roman" w:hAnsi="Times New Roman" w:cs="Times New Roman"/>
          <w:sz w:val="20"/>
          <w:szCs w:val="20"/>
          <w:lang w:val="en-GB" w:eastAsia="zh-CN"/>
        </w:rPr>
        <w:t>ynamic grants (for PUSCH) or assignments (for PUCCH)</w:t>
      </w:r>
      <w:r w:rsidR="00A1686A">
        <w:rPr>
          <w:rFonts w:ascii="Times New Roman" w:hAnsi="Times New Roman" w:cs="Times New Roman"/>
          <w:sz w:val="20"/>
          <w:szCs w:val="20"/>
          <w:lang w:val="en-GB" w:eastAsia="zh-CN"/>
        </w:rPr>
        <w:t xml:space="preserve"> or CG type 2.</w:t>
      </w:r>
    </w:p>
    <w:p w14:paraId="2E163C9F" w14:textId="5C2412EF" w:rsidR="005C13F5" w:rsidRDefault="005C13F5" w:rsidP="007D06DB">
      <w:pPr>
        <w:pStyle w:val="ListParagraph"/>
        <w:numPr>
          <w:ilvl w:val="0"/>
          <w:numId w:val="60"/>
        </w:numPr>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SCell</w:t>
      </w:r>
      <w:proofErr w:type="spellEnd"/>
      <w:r>
        <w:rPr>
          <w:rFonts w:ascii="Times New Roman" w:hAnsi="Times New Roman" w:cs="Times New Roman"/>
          <w:sz w:val="20"/>
          <w:szCs w:val="20"/>
          <w:lang w:val="en-GB" w:eastAsia="zh-CN"/>
        </w:rPr>
        <w:t xml:space="preserve"> activation/deactivation</w:t>
      </w:r>
    </w:p>
    <w:p w14:paraId="6EF744FF" w14:textId="08956223" w:rsidR="005C13F5" w:rsidRDefault="005C13F5" w:rsidP="007D06DB">
      <w:pPr>
        <w:pStyle w:val="ListParagraph"/>
        <w:numPr>
          <w:ilvl w:val="0"/>
          <w:numId w:val="60"/>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UL BWP dynamic switching</w:t>
      </w:r>
    </w:p>
    <w:p w14:paraId="65E2952E" w14:textId="25EF3093" w:rsidR="007E602F" w:rsidRDefault="00A1686A" w:rsidP="00A1686A">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DCI-based scheduling obviously brings a lot of flexibility </w:t>
      </w:r>
      <w:r w:rsidR="00187845">
        <w:rPr>
          <w:rFonts w:ascii="Times New Roman" w:hAnsi="Times New Roman" w:cs="Times New Roman"/>
          <w:sz w:val="20"/>
          <w:szCs w:val="20"/>
          <w:lang w:val="en-GB" w:eastAsia="zh-CN"/>
        </w:rPr>
        <w:t>due to possibility of triggering transmission on-demand. However, scheduling every single UL transmission only with DCI may not be efficient from PDCCH overhead perspective, especially when traffic follows a periodic pattern or for periodic link adaptation purpose. For such purposes, semi-statically configured resources such as configured grants or periodic SRS are better suited. However,</w:t>
      </w:r>
      <w:r w:rsidR="001969A3">
        <w:rPr>
          <w:rFonts w:ascii="Times New Roman" w:hAnsi="Times New Roman" w:cs="Times New Roman"/>
          <w:sz w:val="20"/>
          <w:szCs w:val="20"/>
          <w:lang w:val="en-GB" w:eastAsia="zh-CN"/>
        </w:rPr>
        <w:t xml:space="preserve"> once such resources are configured in certain occasions for an UL carrier, the scheduler loses flexibility to utilize other UL carriers in these occasions even if they may be better suited considering propagation and load conditions.</w:t>
      </w:r>
      <w:r w:rsidR="002D00BA">
        <w:rPr>
          <w:rFonts w:ascii="Times New Roman" w:hAnsi="Times New Roman" w:cs="Times New Roman"/>
          <w:sz w:val="20"/>
          <w:szCs w:val="20"/>
          <w:lang w:val="en-GB" w:eastAsia="zh-CN"/>
        </w:rPr>
        <w:t xml:space="preserve"> </w:t>
      </w:r>
      <w:r w:rsidR="00494C6B">
        <w:rPr>
          <w:rFonts w:ascii="Times New Roman" w:hAnsi="Times New Roman" w:cs="Times New Roman"/>
          <w:sz w:val="20"/>
          <w:szCs w:val="20"/>
          <w:lang w:val="en-GB" w:eastAsia="zh-CN"/>
        </w:rPr>
        <w:t xml:space="preserve"> </w:t>
      </w:r>
    </w:p>
    <w:p w14:paraId="014DF6D1" w14:textId="4D9D1248" w:rsidR="009C3701" w:rsidRDefault="007E4E81" w:rsidP="007E602F">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network can also use </w:t>
      </w:r>
      <w:proofErr w:type="spellStart"/>
      <w:r>
        <w:rPr>
          <w:rFonts w:ascii="Times New Roman" w:hAnsi="Times New Roman" w:cs="Times New Roman"/>
          <w:sz w:val="20"/>
          <w:szCs w:val="20"/>
          <w:lang w:val="en-GB" w:eastAsia="zh-CN"/>
        </w:rPr>
        <w:t>SCell</w:t>
      </w:r>
      <w:proofErr w:type="spellEnd"/>
      <w:r>
        <w:rPr>
          <w:rFonts w:ascii="Times New Roman" w:hAnsi="Times New Roman" w:cs="Times New Roman"/>
          <w:sz w:val="20"/>
          <w:szCs w:val="20"/>
          <w:lang w:val="en-GB" w:eastAsia="zh-CN"/>
        </w:rPr>
        <w:t xml:space="preserve"> activation/deactivation to control which UL carrier(s) the UE utilizes without relying only on DCI-based scheduling. </w:t>
      </w:r>
      <w:r w:rsidR="00522CAA">
        <w:rPr>
          <w:rFonts w:ascii="Times New Roman" w:hAnsi="Times New Roman" w:cs="Times New Roman"/>
          <w:sz w:val="20"/>
          <w:szCs w:val="20"/>
          <w:lang w:val="en-GB" w:eastAsia="zh-CN"/>
        </w:rPr>
        <w:t xml:space="preserve">However, </w:t>
      </w:r>
      <w:r w:rsidR="00E22A13">
        <w:rPr>
          <w:rFonts w:ascii="Times New Roman" w:hAnsi="Times New Roman" w:cs="Times New Roman"/>
          <w:sz w:val="20"/>
          <w:szCs w:val="20"/>
          <w:lang w:val="en-GB" w:eastAsia="zh-CN"/>
        </w:rPr>
        <w:t>this prevents scheduling on corresponding DL carrier(s</w:t>
      </w:r>
      <w:proofErr w:type="gramStart"/>
      <w:r w:rsidR="00E22A13">
        <w:rPr>
          <w:rFonts w:ascii="Times New Roman" w:hAnsi="Times New Roman" w:cs="Times New Roman"/>
          <w:sz w:val="20"/>
          <w:szCs w:val="20"/>
          <w:lang w:val="en-GB" w:eastAsia="zh-CN"/>
        </w:rPr>
        <w:t>)</w:t>
      </w:r>
      <w:r w:rsidR="00CB58B6">
        <w:rPr>
          <w:rFonts w:ascii="Times New Roman" w:hAnsi="Times New Roman" w:cs="Times New Roman"/>
          <w:sz w:val="20"/>
          <w:szCs w:val="20"/>
          <w:lang w:val="en-GB" w:eastAsia="zh-CN"/>
        </w:rPr>
        <w:t>, and</w:t>
      </w:r>
      <w:proofErr w:type="gramEnd"/>
      <w:r w:rsidR="00CB58B6">
        <w:rPr>
          <w:rFonts w:ascii="Times New Roman" w:hAnsi="Times New Roman" w:cs="Times New Roman"/>
          <w:sz w:val="20"/>
          <w:szCs w:val="20"/>
          <w:lang w:val="en-GB" w:eastAsia="zh-CN"/>
        </w:rPr>
        <w:t xml:space="preserve"> may lead to interruptions and activations delay.</w:t>
      </w:r>
      <w:r w:rsidR="001A3CB3">
        <w:rPr>
          <w:rFonts w:ascii="Times New Roman" w:hAnsi="Times New Roman" w:cs="Times New Roman"/>
          <w:sz w:val="20"/>
          <w:szCs w:val="20"/>
          <w:lang w:val="en-GB" w:eastAsia="zh-CN"/>
        </w:rPr>
        <w:t xml:space="preserve">  </w:t>
      </w:r>
    </w:p>
    <w:p w14:paraId="7E3F1134" w14:textId="2C57B4ED" w:rsidR="00A1686A" w:rsidRPr="007E602F" w:rsidRDefault="001A3CB3" w:rsidP="007E602F">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network could also configure </w:t>
      </w:r>
      <w:r w:rsidR="009C3701">
        <w:rPr>
          <w:rFonts w:ascii="Times New Roman" w:hAnsi="Times New Roman" w:cs="Times New Roman"/>
          <w:sz w:val="20"/>
          <w:szCs w:val="20"/>
          <w:lang w:val="en-GB" w:eastAsia="zh-CN"/>
        </w:rPr>
        <w:t xml:space="preserve">two </w:t>
      </w:r>
      <w:r w:rsidR="0067529A">
        <w:rPr>
          <w:rFonts w:ascii="Times New Roman" w:hAnsi="Times New Roman" w:cs="Times New Roman"/>
          <w:sz w:val="20"/>
          <w:szCs w:val="20"/>
          <w:lang w:val="en-GB" w:eastAsia="zh-CN"/>
        </w:rPr>
        <w:t xml:space="preserve">(or more) </w:t>
      </w:r>
      <w:r w:rsidR="009C3701">
        <w:rPr>
          <w:rFonts w:ascii="Times New Roman" w:hAnsi="Times New Roman" w:cs="Times New Roman"/>
          <w:sz w:val="20"/>
          <w:szCs w:val="20"/>
          <w:lang w:val="en-GB" w:eastAsia="zh-CN"/>
        </w:rPr>
        <w:t xml:space="preserve">UL </w:t>
      </w:r>
      <w:proofErr w:type="gramStart"/>
      <w:r w:rsidR="009C3701">
        <w:rPr>
          <w:rFonts w:ascii="Times New Roman" w:hAnsi="Times New Roman" w:cs="Times New Roman"/>
          <w:sz w:val="20"/>
          <w:szCs w:val="20"/>
          <w:lang w:val="en-GB" w:eastAsia="zh-CN"/>
        </w:rPr>
        <w:t>BWP</w:t>
      </w:r>
      <w:r w:rsidR="0067529A">
        <w:rPr>
          <w:rFonts w:ascii="Times New Roman" w:hAnsi="Times New Roman" w:cs="Times New Roman"/>
          <w:sz w:val="20"/>
          <w:szCs w:val="20"/>
          <w:lang w:val="en-GB" w:eastAsia="zh-CN"/>
        </w:rPr>
        <w:t>’s</w:t>
      </w:r>
      <w:proofErr w:type="gramEnd"/>
      <w:r w:rsidR="0067529A">
        <w:rPr>
          <w:rFonts w:ascii="Times New Roman" w:hAnsi="Times New Roman" w:cs="Times New Roman"/>
          <w:sz w:val="20"/>
          <w:szCs w:val="20"/>
          <w:lang w:val="en-GB" w:eastAsia="zh-CN"/>
        </w:rPr>
        <w:t xml:space="preserve"> </w:t>
      </w:r>
      <w:r w:rsidR="009C3701">
        <w:rPr>
          <w:rFonts w:ascii="Times New Roman" w:hAnsi="Times New Roman" w:cs="Times New Roman"/>
          <w:sz w:val="20"/>
          <w:szCs w:val="20"/>
          <w:lang w:val="en-GB" w:eastAsia="zh-CN"/>
        </w:rPr>
        <w:t xml:space="preserve">for each carrier, where one of the UL BWP’s does not comprise any semi-statically configured resource. Using DCI-based BWP switching the network can turn on and off transmission on </w:t>
      </w:r>
      <w:r w:rsidR="009C3701">
        <w:rPr>
          <w:rFonts w:ascii="Times New Roman" w:hAnsi="Times New Roman" w:cs="Times New Roman"/>
          <w:sz w:val="20"/>
          <w:szCs w:val="20"/>
          <w:lang w:val="en-GB" w:eastAsia="zh-CN"/>
        </w:rPr>
        <w:lastRenderedPageBreak/>
        <w:t xml:space="preserve">each carrier with lower latency than </w:t>
      </w:r>
      <w:proofErr w:type="spellStart"/>
      <w:r w:rsidR="009C3701">
        <w:rPr>
          <w:rFonts w:ascii="Times New Roman" w:hAnsi="Times New Roman" w:cs="Times New Roman"/>
          <w:sz w:val="20"/>
          <w:szCs w:val="20"/>
          <w:lang w:val="en-GB" w:eastAsia="zh-CN"/>
        </w:rPr>
        <w:t>SCell</w:t>
      </w:r>
      <w:proofErr w:type="spellEnd"/>
      <w:r w:rsidR="009C3701">
        <w:rPr>
          <w:rFonts w:ascii="Times New Roman" w:hAnsi="Times New Roman" w:cs="Times New Roman"/>
          <w:sz w:val="20"/>
          <w:szCs w:val="20"/>
          <w:lang w:val="en-GB" w:eastAsia="zh-CN"/>
        </w:rPr>
        <w:t xml:space="preserve"> activation/deactivation.</w:t>
      </w:r>
      <w:r w:rsidR="00E22A13">
        <w:rPr>
          <w:rFonts w:ascii="Times New Roman" w:hAnsi="Times New Roman" w:cs="Times New Roman"/>
          <w:sz w:val="20"/>
          <w:szCs w:val="20"/>
          <w:lang w:val="en-GB" w:eastAsia="zh-CN"/>
        </w:rPr>
        <w:t xml:space="preserve"> However, this requires the UE to support dynamic BWP switching feature and would consume an UL BWP for the only purpose of removing UL resources on the carrier.</w:t>
      </w:r>
    </w:p>
    <w:p w14:paraId="7746D9C1" w14:textId="77356008" w:rsidR="0067529A" w:rsidRPr="00F3581E" w:rsidRDefault="00E22A13" w:rsidP="00E22A13">
      <w:pPr>
        <w:rPr>
          <w:rFonts w:ascii="Times New Roman" w:hAnsi="Times New Roman" w:cs="Times New Roman"/>
          <w:b/>
          <w:bCs/>
          <w:i/>
          <w:iCs/>
          <w:sz w:val="20"/>
          <w:szCs w:val="20"/>
          <w:u w:val="single"/>
          <w:lang w:val="en-GB" w:eastAsia="zh-CN"/>
        </w:rPr>
      </w:pPr>
      <w:r w:rsidRPr="00F3581E">
        <w:rPr>
          <w:rFonts w:ascii="Times New Roman" w:hAnsi="Times New Roman" w:cs="Times New Roman"/>
          <w:b/>
          <w:bCs/>
          <w:i/>
          <w:iCs/>
          <w:sz w:val="20"/>
          <w:szCs w:val="20"/>
          <w:u w:val="single"/>
          <w:lang w:val="en-GB" w:eastAsia="zh-CN"/>
        </w:rPr>
        <w:t xml:space="preserve">Observation: </w:t>
      </w:r>
      <w:r w:rsidR="00BE49AE">
        <w:rPr>
          <w:rFonts w:ascii="Times New Roman" w:hAnsi="Times New Roman" w:cs="Times New Roman"/>
          <w:b/>
          <w:bCs/>
          <w:i/>
          <w:iCs/>
          <w:sz w:val="20"/>
          <w:szCs w:val="20"/>
          <w:u w:val="single"/>
          <w:lang w:val="en-GB" w:eastAsia="zh-CN"/>
        </w:rPr>
        <w:t xml:space="preserve">Scheduling flexibility may be restricted if UL Tx switching is only supported by using existing </w:t>
      </w:r>
      <w:proofErr w:type="spellStart"/>
      <w:r w:rsidR="00BE49AE">
        <w:rPr>
          <w:rFonts w:ascii="Times New Roman" w:hAnsi="Times New Roman" w:cs="Times New Roman"/>
          <w:b/>
          <w:bCs/>
          <w:i/>
          <w:iCs/>
          <w:sz w:val="20"/>
          <w:szCs w:val="20"/>
          <w:u w:val="single"/>
          <w:lang w:val="en-GB" w:eastAsia="zh-CN"/>
        </w:rPr>
        <w:t>signaling</w:t>
      </w:r>
      <w:proofErr w:type="spellEnd"/>
    </w:p>
    <w:p w14:paraId="6014A29F" w14:textId="17F2B5F8" w:rsidR="001420B6" w:rsidRPr="001420B6" w:rsidRDefault="006C6993" w:rsidP="00956C96">
      <w:pPr>
        <w:rPr>
          <w:rFonts w:ascii="Times New Roman" w:hAnsi="Times New Roman" w:cs="Times New Roman"/>
          <w:b/>
          <w:bCs/>
          <w:sz w:val="20"/>
          <w:szCs w:val="20"/>
          <w:u w:val="single"/>
          <w:lang w:val="en-GB" w:eastAsia="zh-CN"/>
        </w:rPr>
      </w:pPr>
      <w:r>
        <w:rPr>
          <w:rFonts w:ascii="Times New Roman" w:hAnsi="Times New Roman" w:cs="Times New Roman"/>
          <w:b/>
          <w:bCs/>
          <w:sz w:val="20"/>
          <w:szCs w:val="20"/>
          <w:u w:val="single"/>
          <w:lang w:val="en-GB" w:eastAsia="zh-CN"/>
        </w:rPr>
        <w:t>Defining an</w:t>
      </w:r>
      <w:r w:rsidR="001420B6" w:rsidRPr="001420B6">
        <w:rPr>
          <w:rFonts w:ascii="Times New Roman" w:hAnsi="Times New Roman" w:cs="Times New Roman"/>
          <w:b/>
          <w:bCs/>
          <w:sz w:val="20"/>
          <w:szCs w:val="20"/>
          <w:u w:val="single"/>
          <w:lang w:val="en-GB" w:eastAsia="zh-CN"/>
        </w:rPr>
        <w:t xml:space="preserve"> active subset of UL carriers</w:t>
      </w:r>
    </w:p>
    <w:p w14:paraId="46B21D11" w14:textId="6BCAA7DF" w:rsidR="00F3581E" w:rsidRPr="002A1185" w:rsidRDefault="002A1185" w:rsidP="00956C9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above limitations c</w:t>
      </w:r>
      <w:r w:rsidR="00AE62B6">
        <w:rPr>
          <w:rFonts w:ascii="Times New Roman" w:hAnsi="Times New Roman" w:cs="Times New Roman"/>
          <w:sz w:val="20"/>
          <w:szCs w:val="20"/>
          <w:lang w:val="en-GB" w:eastAsia="zh-CN"/>
        </w:rPr>
        <w:t>ould</w:t>
      </w:r>
      <w:r>
        <w:rPr>
          <w:rFonts w:ascii="Times New Roman" w:hAnsi="Times New Roman" w:cs="Times New Roman"/>
          <w:sz w:val="20"/>
          <w:szCs w:val="20"/>
          <w:lang w:val="en-GB" w:eastAsia="zh-CN"/>
        </w:rPr>
        <w:t xml:space="preserve"> be overcome </w:t>
      </w:r>
      <w:r w:rsidR="00AE62B6">
        <w:rPr>
          <w:rFonts w:ascii="Times New Roman" w:hAnsi="Times New Roman" w:cs="Times New Roman"/>
          <w:sz w:val="20"/>
          <w:szCs w:val="20"/>
          <w:lang w:val="en-GB" w:eastAsia="zh-CN"/>
        </w:rPr>
        <w:t xml:space="preserve">by specifying a mechanism allowing the network to directly control the subset of UL carriers over which the UE transmits, </w:t>
      </w:r>
      <w:proofErr w:type="gramStart"/>
      <w:r w:rsidR="00AE62B6">
        <w:rPr>
          <w:rFonts w:ascii="Times New Roman" w:hAnsi="Times New Roman" w:cs="Times New Roman"/>
          <w:sz w:val="20"/>
          <w:szCs w:val="20"/>
          <w:lang w:val="en-GB" w:eastAsia="zh-CN"/>
        </w:rPr>
        <w:t>i.e.</w:t>
      </w:r>
      <w:proofErr w:type="gramEnd"/>
      <w:r w:rsidR="00AE62B6">
        <w:rPr>
          <w:rFonts w:ascii="Times New Roman" w:hAnsi="Times New Roman" w:cs="Times New Roman"/>
          <w:sz w:val="20"/>
          <w:szCs w:val="20"/>
          <w:lang w:val="en-GB" w:eastAsia="zh-CN"/>
        </w:rPr>
        <w:t xml:space="preserve"> a</w:t>
      </w:r>
      <w:r w:rsidR="006C6993">
        <w:rPr>
          <w:rFonts w:ascii="Times New Roman" w:hAnsi="Times New Roman" w:cs="Times New Roman"/>
          <w:sz w:val="20"/>
          <w:szCs w:val="20"/>
          <w:lang w:val="en-GB" w:eastAsia="zh-CN"/>
        </w:rPr>
        <w:t xml:space="preserve"> </w:t>
      </w:r>
      <w:r w:rsidR="00894916">
        <w:rPr>
          <w:rFonts w:ascii="Times New Roman" w:hAnsi="Times New Roman" w:cs="Times New Roman"/>
          <w:sz w:val="20"/>
          <w:szCs w:val="20"/>
          <w:lang w:val="en-GB" w:eastAsia="zh-CN"/>
        </w:rPr>
        <w:t>“</w:t>
      </w:r>
      <w:r w:rsidR="00AE62B6">
        <w:rPr>
          <w:rFonts w:ascii="Times New Roman" w:hAnsi="Times New Roman" w:cs="Times New Roman"/>
          <w:sz w:val="20"/>
          <w:szCs w:val="20"/>
          <w:lang w:val="en-GB" w:eastAsia="zh-CN"/>
        </w:rPr>
        <w:t>prioritized</w:t>
      </w:r>
      <w:r w:rsidR="00894916">
        <w:rPr>
          <w:rFonts w:ascii="Times New Roman" w:hAnsi="Times New Roman" w:cs="Times New Roman"/>
          <w:sz w:val="20"/>
          <w:szCs w:val="20"/>
          <w:lang w:val="en-GB" w:eastAsia="zh-CN"/>
        </w:rPr>
        <w:t>”</w:t>
      </w:r>
      <w:r w:rsidR="00AE62B6">
        <w:rPr>
          <w:rFonts w:ascii="Times New Roman" w:hAnsi="Times New Roman" w:cs="Times New Roman"/>
          <w:sz w:val="20"/>
          <w:szCs w:val="20"/>
          <w:lang w:val="en-GB" w:eastAsia="zh-CN"/>
        </w:rPr>
        <w:t xml:space="preserve"> </w:t>
      </w:r>
      <w:r w:rsidR="00894916">
        <w:rPr>
          <w:rFonts w:ascii="Times New Roman" w:hAnsi="Times New Roman" w:cs="Times New Roman"/>
          <w:sz w:val="20"/>
          <w:szCs w:val="20"/>
          <w:lang w:val="en-GB" w:eastAsia="zh-CN"/>
        </w:rPr>
        <w:t xml:space="preserve">(or active) </w:t>
      </w:r>
      <w:r w:rsidR="00AE62B6">
        <w:rPr>
          <w:rFonts w:ascii="Times New Roman" w:hAnsi="Times New Roman" w:cs="Times New Roman"/>
          <w:sz w:val="20"/>
          <w:szCs w:val="20"/>
          <w:lang w:val="en-GB" w:eastAsia="zh-CN"/>
        </w:rPr>
        <w:t xml:space="preserve">set of UL carriers. For UL carriers outside of this subset, the UE does </w:t>
      </w:r>
      <w:r w:rsidR="00DF47EA">
        <w:rPr>
          <w:rFonts w:ascii="Times New Roman" w:hAnsi="Times New Roman" w:cs="Times New Roman"/>
          <w:sz w:val="20"/>
          <w:szCs w:val="20"/>
          <w:lang w:val="en-GB" w:eastAsia="zh-CN"/>
        </w:rPr>
        <w:t>not transmit on the semi-statically configured resources (</w:t>
      </w:r>
      <w:proofErr w:type="gramStart"/>
      <w:r w:rsidR="00DF47EA">
        <w:rPr>
          <w:rFonts w:ascii="Times New Roman" w:hAnsi="Times New Roman" w:cs="Times New Roman"/>
          <w:sz w:val="20"/>
          <w:szCs w:val="20"/>
          <w:lang w:val="en-GB" w:eastAsia="zh-CN"/>
        </w:rPr>
        <w:t>e.g.</w:t>
      </w:r>
      <w:proofErr w:type="gramEnd"/>
      <w:r w:rsidR="00DF47EA">
        <w:rPr>
          <w:rFonts w:ascii="Times New Roman" w:hAnsi="Times New Roman" w:cs="Times New Roman"/>
          <w:sz w:val="20"/>
          <w:szCs w:val="20"/>
          <w:lang w:val="en-GB" w:eastAsia="zh-CN"/>
        </w:rPr>
        <w:t xml:space="preserve"> configured grants or SRS) and does not expect to receive dynamic </w:t>
      </w:r>
      <w:proofErr w:type="spellStart"/>
      <w:r w:rsidR="00DF47EA">
        <w:rPr>
          <w:rFonts w:ascii="Times New Roman" w:hAnsi="Times New Roman" w:cs="Times New Roman"/>
          <w:sz w:val="20"/>
          <w:szCs w:val="20"/>
          <w:lang w:val="en-GB" w:eastAsia="zh-CN"/>
        </w:rPr>
        <w:t>signaling</w:t>
      </w:r>
      <w:proofErr w:type="spellEnd"/>
      <w:r w:rsidR="00DF47EA">
        <w:rPr>
          <w:rFonts w:ascii="Times New Roman" w:hAnsi="Times New Roman" w:cs="Times New Roman"/>
          <w:sz w:val="20"/>
          <w:szCs w:val="20"/>
          <w:lang w:val="en-GB" w:eastAsia="zh-CN"/>
        </w:rPr>
        <w:t xml:space="preserve"> scheduling a transmission.</w:t>
      </w:r>
      <w:r w:rsidR="001420B6">
        <w:rPr>
          <w:rFonts w:ascii="Times New Roman" w:hAnsi="Times New Roman" w:cs="Times New Roman"/>
          <w:sz w:val="20"/>
          <w:szCs w:val="20"/>
          <w:lang w:val="en-GB" w:eastAsia="zh-CN"/>
        </w:rPr>
        <w:t xml:space="preserve"> </w:t>
      </w:r>
      <w:r w:rsidR="006C6993">
        <w:rPr>
          <w:rFonts w:ascii="Times New Roman" w:hAnsi="Times New Roman" w:cs="Times New Roman"/>
          <w:sz w:val="20"/>
          <w:szCs w:val="20"/>
          <w:lang w:val="en-GB" w:eastAsia="zh-CN"/>
        </w:rPr>
        <w:t>The network can then indicate and/or update the prioritized subset of UL carriers using MAC CE or DCI while ensuring that the UE capability is not exceeded</w:t>
      </w:r>
      <w:r w:rsidR="00CE3E55">
        <w:rPr>
          <w:rFonts w:ascii="Times New Roman" w:hAnsi="Times New Roman" w:cs="Times New Roman"/>
          <w:sz w:val="20"/>
          <w:szCs w:val="20"/>
          <w:lang w:val="en-GB" w:eastAsia="zh-CN"/>
        </w:rPr>
        <w:t xml:space="preserve"> (including required switching times).</w:t>
      </w:r>
    </w:p>
    <w:p w14:paraId="078631E6" w14:textId="7BA14E9D" w:rsidR="00EF3043" w:rsidRPr="00D41838" w:rsidRDefault="00EF3043" w:rsidP="00956C96">
      <w:pPr>
        <w:rPr>
          <w:rFonts w:ascii="Times New Roman" w:hAnsi="Times New Roman" w:cs="Times New Roman"/>
          <w:b/>
          <w:bCs/>
          <w:i/>
          <w:iCs/>
          <w:sz w:val="20"/>
          <w:szCs w:val="20"/>
          <w:u w:val="single"/>
          <w:lang w:val="en-GB" w:eastAsia="zh-CN"/>
        </w:rPr>
      </w:pPr>
      <w:r w:rsidRPr="00D41838">
        <w:rPr>
          <w:rFonts w:ascii="Times New Roman" w:hAnsi="Times New Roman" w:cs="Times New Roman"/>
          <w:b/>
          <w:bCs/>
          <w:i/>
          <w:iCs/>
          <w:sz w:val="20"/>
          <w:szCs w:val="20"/>
          <w:u w:val="single"/>
          <w:lang w:val="en-GB" w:eastAsia="zh-CN"/>
        </w:rPr>
        <w:t>Proposal 1: U</w:t>
      </w:r>
      <w:r w:rsidR="00CE362B" w:rsidRPr="00D41838">
        <w:rPr>
          <w:rFonts w:ascii="Times New Roman" w:hAnsi="Times New Roman" w:cs="Times New Roman"/>
          <w:b/>
          <w:bCs/>
          <w:i/>
          <w:iCs/>
          <w:sz w:val="20"/>
          <w:szCs w:val="20"/>
          <w:u w:val="single"/>
          <w:lang w:val="en-GB" w:eastAsia="zh-CN"/>
        </w:rPr>
        <w:t>E</w:t>
      </w:r>
      <w:r w:rsidR="002A1185" w:rsidRPr="00D41838">
        <w:rPr>
          <w:rFonts w:ascii="Times New Roman" w:hAnsi="Times New Roman" w:cs="Times New Roman"/>
          <w:b/>
          <w:bCs/>
          <w:i/>
          <w:iCs/>
          <w:sz w:val="20"/>
          <w:szCs w:val="20"/>
          <w:u w:val="single"/>
          <w:lang w:val="en-GB" w:eastAsia="zh-CN"/>
        </w:rPr>
        <w:t xml:space="preserve"> </w:t>
      </w:r>
      <w:r w:rsidR="00DF47EA" w:rsidRPr="00D41838">
        <w:rPr>
          <w:rFonts w:ascii="Times New Roman" w:hAnsi="Times New Roman" w:cs="Times New Roman"/>
          <w:b/>
          <w:bCs/>
          <w:i/>
          <w:iCs/>
          <w:sz w:val="20"/>
          <w:szCs w:val="20"/>
          <w:u w:val="single"/>
          <w:lang w:val="en-GB" w:eastAsia="zh-CN"/>
        </w:rPr>
        <w:t xml:space="preserve">only transmits on UL carriers that belong to </w:t>
      </w:r>
      <w:r w:rsidR="006C6993" w:rsidRPr="00D41838">
        <w:rPr>
          <w:rFonts w:ascii="Times New Roman" w:hAnsi="Times New Roman" w:cs="Times New Roman"/>
          <w:b/>
          <w:bCs/>
          <w:i/>
          <w:iCs/>
          <w:sz w:val="20"/>
          <w:szCs w:val="20"/>
          <w:u w:val="single"/>
          <w:lang w:val="en-GB" w:eastAsia="zh-CN"/>
        </w:rPr>
        <w:t>a prioritized</w:t>
      </w:r>
      <w:r w:rsidR="00DF47EA" w:rsidRPr="00D41838">
        <w:rPr>
          <w:rFonts w:ascii="Times New Roman" w:hAnsi="Times New Roman" w:cs="Times New Roman"/>
          <w:b/>
          <w:bCs/>
          <w:i/>
          <w:iCs/>
          <w:sz w:val="20"/>
          <w:szCs w:val="20"/>
          <w:u w:val="single"/>
          <w:lang w:val="en-GB" w:eastAsia="zh-CN"/>
        </w:rPr>
        <w:t xml:space="preserve"> subset of configured UL carriers.</w:t>
      </w:r>
    </w:p>
    <w:p w14:paraId="1288F1E1" w14:textId="465BFDBF" w:rsidR="00BE2B7A" w:rsidRPr="00D41838" w:rsidRDefault="00BE2B7A" w:rsidP="00956C96">
      <w:pPr>
        <w:rPr>
          <w:rFonts w:ascii="Times New Roman" w:hAnsi="Times New Roman" w:cs="Times New Roman"/>
          <w:b/>
          <w:bCs/>
          <w:i/>
          <w:iCs/>
          <w:sz w:val="20"/>
          <w:szCs w:val="20"/>
          <w:u w:val="single"/>
          <w:lang w:val="en-GB" w:eastAsia="zh-CN"/>
        </w:rPr>
      </w:pPr>
      <w:r w:rsidRPr="00D41838">
        <w:rPr>
          <w:rFonts w:ascii="Times New Roman" w:hAnsi="Times New Roman" w:cs="Times New Roman"/>
          <w:b/>
          <w:bCs/>
          <w:i/>
          <w:iCs/>
          <w:sz w:val="20"/>
          <w:szCs w:val="20"/>
          <w:u w:val="single"/>
          <w:lang w:val="en-GB" w:eastAsia="zh-CN"/>
        </w:rPr>
        <w:t xml:space="preserve">Proposal </w:t>
      </w:r>
      <w:r w:rsidR="006C6993" w:rsidRPr="00D41838">
        <w:rPr>
          <w:rFonts w:ascii="Times New Roman" w:hAnsi="Times New Roman" w:cs="Times New Roman"/>
          <w:b/>
          <w:bCs/>
          <w:i/>
          <w:iCs/>
          <w:sz w:val="20"/>
          <w:szCs w:val="20"/>
          <w:u w:val="single"/>
          <w:lang w:val="en-GB" w:eastAsia="zh-CN"/>
        </w:rPr>
        <w:t>2</w:t>
      </w:r>
      <w:r w:rsidRPr="00D41838">
        <w:rPr>
          <w:rFonts w:ascii="Times New Roman" w:hAnsi="Times New Roman" w:cs="Times New Roman"/>
          <w:b/>
          <w:bCs/>
          <w:i/>
          <w:iCs/>
          <w:sz w:val="20"/>
          <w:szCs w:val="20"/>
          <w:u w:val="single"/>
          <w:lang w:val="en-GB" w:eastAsia="zh-CN"/>
        </w:rPr>
        <w:t xml:space="preserve">: MAC or DCI </w:t>
      </w:r>
      <w:proofErr w:type="spellStart"/>
      <w:r w:rsidRPr="00D41838">
        <w:rPr>
          <w:rFonts w:ascii="Times New Roman" w:hAnsi="Times New Roman" w:cs="Times New Roman"/>
          <w:b/>
          <w:bCs/>
          <w:i/>
          <w:iCs/>
          <w:sz w:val="20"/>
          <w:szCs w:val="20"/>
          <w:u w:val="single"/>
          <w:lang w:val="en-GB" w:eastAsia="zh-CN"/>
        </w:rPr>
        <w:t>signaling</w:t>
      </w:r>
      <w:proofErr w:type="spellEnd"/>
      <w:r w:rsidRPr="00D41838">
        <w:rPr>
          <w:rFonts w:ascii="Times New Roman" w:hAnsi="Times New Roman" w:cs="Times New Roman"/>
          <w:b/>
          <w:bCs/>
          <w:i/>
          <w:iCs/>
          <w:sz w:val="20"/>
          <w:szCs w:val="20"/>
          <w:u w:val="single"/>
          <w:lang w:val="en-GB" w:eastAsia="zh-CN"/>
        </w:rPr>
        <w:t xml:space="preserve"> </w:t>
      </w:r>
      <w:r w:rsidR="00DF47EA" w:rsidRPr="00D41838">
        <w:rPr>
          <w:rFonts w:ascii="Times New Roman" w:hAnsi="Times New Roman" w:cs="Times New Roman"/>
          <w:b/>
          <w:bCs/>
          <w:i/>
          <w:iCs/>
          <w:sz w:val="20"/>
          <w:szCs w:val="20"/>
          <w:u w:val="single"/>
          <w:lang w:val="en-GB" w:eastAsia="zh-CN"/>
        </w:rPr>
        <w:t xml:space="preserve">can update the </w:t>
      </w:r>
      <w:r w:rsidR="006C6993" w:rsidRPr="00D41838">
        <w:rPr>
          <w:rFonts w:ascii="Times New Roman" w:hAnsi="Times New Roman" w:cs="Times New Roman"/>
          <w:b/>
          <w:bCs/>
          <w:i/>
          <w:iCs/>
          <w:sz w:val="20"/>
          <w:szCs w:val="20"/>
          <w:u w:val="single"/>
          <w:lang w:val="en-GB" w:eastAsia="zh-CN"/>
        </w:rPr>
        <w:t>prioritized</w:t>
      </w:r>
      <w:r w:rsidR="00DF47EA" w:rsidRPr="00D41838">
        <w:rPr>
          <w:rFonts w:ascii="Times New Roman" w:hAnsi="Times New Roman" w:cs="Times New Roman"/>
          <w:b/>
          <w:bCs/>
          <w:i/>
          <w:iCs/>
          <w:sz w:val="20"/>
          <w:szCs w:val="20"/>
          <w:u w:val="single"/>
          <w:lang w:val="en-GB" w:eastAsia="zh-CN"/>
        </w:rPr>
        <w:t xml:space="preserve"> subset of UL carriers.</w:t>
      </w:r>
    </w:p>
    <w:p w14:paraId="36C7C4D3" w14:textId="79196320" w:rsidR="006C6993" w:rsidRDefault="006C6993" w:rsidP="00956C9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the indication or update of the prioritized subset of configured UL carriers, several options can be envisioned</w:t>
      </w:r>
      <w:r w:rsidR="002506E7">
        <w:rPr>
          <w:rFonts w:ascii="Times New Roman" w:hAnsi="Times New Roman" w:cs="Times New Roman"/>
          <w:sz w:val="20"/>
          <w:szCs w:val="20"/>
          <w:lang w:val="en-GB" w:eastAsia="zh-CN"/>
        </w:rPr>
        <w:t>, e.g.:</w:t>
      </w:r>
    </w:p>
    <w:p w14:paraId="6C8A6CFE" w14:textId="340C6C9F" w:rsidR="006C6993" w:rsidRDefault="00894916" w:rsidP="006C6993">
      <w:pPr>
        <w:pStyle w:val="ListParagraph"/>
        <w:numPr>
          <w:ilvl w:val="0"/>
          <w:numId w:val="64"/>
        </w:numPr>
        <w:rPr>
          <w:rFonts w:ascii="Times New Roman" w:hAnsi="Times New Roman" w:cs="Times New Roman"/>
          <w:sz w:val="20"/>
          <w:szCs w:val="20"/>
          <w:lang w:eastAsia="zh-CN"/>
        </w:rPr>
      </w:pPr>
      <w:r w:rsidRPr="00894916">
        <w:rPr>
          <w:rFonts w:ascii="Times New Roman" w:hAnsi="Times New Roman" w:cs="Times New Roman"/>
          <w:sz w:val="20"/>
          <w:szCs w:val="20"/>
          <w:lang w:eastAsia="zh-CN"/>
        </w:rPr>
        <w:t xml:space="preserve">MAC CE explicitly indicating the </w:t>
      </w:r>
      <w:r>
        <w:rPr>
          <w:rFonts w:ascii="Times New Roman" w:hAnsi="Times New Roman" w:cs="Times New Roman"/>
          <w:sz w:val="20"/>
          <w:szCs w:val="20"/>
          <w:lang w:eastAsia="zh-CN"/>
        </w:rPr>
        <w:t xml:space="preserve">prioritized </w:t>
      </w:r>
      <w:proofErr w:type="gramStart"/>
      <w:r>
        <w:rPr>
          <w:rFonts w:ascii="Times New Roman" w:hAnsi="Times New Roman" w:cs="Times New Roman"/>
          <w:sz w:val="20"/>
          <w:szCs w:val="20"/>
          <w:lang w:eastAsia="zh-CN"/>
        </w:rPr>
        <w:t>subset</w:t>
      </w:r>
      <w:r w:rsidR="002506E7">
        <w:rPr>
          <w:rFonts w:ascii="Times New Roman" w:hAnsi="Times New Roman" w:cs="Times New Roman"/>
          <w:sz w:val="20"/>
          <w:szCs w:val="20"/>
          <w:lang w:eastAsia="zh-CN"/>
        </w:rPr>
        <w:t>;</w:t>
      </w:r>
      <w:proofErr w:type="gramEnd"/>
    </w:p>
    <w:p w14:paraId="486006B7" w14:textId="05DE136A" w:rsidR="00894916" w:rsidRDefault="00894916" w:rsidP="006C6993">
      <w:pPr>
        <w:pStyle w:val="ListParagraph"/>
        <w:numPr>
          <w:ilvl w:val="0"/>
          <w:numId w:val="64"/>
        </w:numPr>
        <w:rPr>
          <w:rFonts w:ascii="Times New Roman" w:hAnsi="Times New Roman" w:cs="Times New Roman"/>
          <w:sz w:val="20"/>
          <w:szCs w:val="20"/>
          <w:lang w:eastAsia="zh-CN"/>
        </w:rPr>
      </w:pPr>
      <w:r>
        <w:rPr>
          <w:rFonts w:ascii="Times New Roman" w:hAnsi="Times New Roman" w:cs="Times New Roman"/>
          <w:sz w:val="20"/>
          <w:szCs w:val="20"/>
          <w:lang w:eastAsia="zh-CN"/>
        </w:rPr>
        <w:t>DCI explicitly indicating the prioritized subset (signaling could be analogous to dormant DL BWP</w:t>
      </w:r>
      <w:proofErr w:type="gramStart"/>
      <w:r w:rsidR="002506E7">
        <w:rPr>
          <w:rFonts w:ascii="Times New Roman" w:hAnsi="Times New Roman" w:cs="Times New Roman"/>
          <w:sz w:val="20"/>
          <w:szCs w:val="20"/>
          <w:lang w:eastAsia="zh-CN"/>
        </w:rPr>
        <w:t>);</w:t>
      </w:r>
      <w:proofErr w:type="gramEnd"/>
    </w:p>
    <w:p w14:paraId="339B8839" w14:textId="6388DACD" w:rsidR="002506E7" w:rsidRPr="00894916" w:rsidRDefault="002506E7" w:rsidP="006C6993">
      <w:pPr>
        <w:pStyle w:val="ListParagraph"/>
        <w:numPr>
          <w:ilvl w:val="0"/>
          <w:numId w:val="64"/>
        </w:numPr>
        <w:rPr>
          <w:rFonts w:ascii="Times New Roman" w:hAnsi="Times New Roman" w:cs="Times New Roman"/>
          <w:sz w:val="20"/>
          <w:szCs w:val="20"/>
          <w:lang w:eastAsia="zh-CN"/>
        </w:rPr>
      </w:pPr>
      <w:r>
        <w:rPr>
          <w:rFonts w:ascii="Times New Roman" w:hAnsi="Times New Roman" w:cs="Times New Roman"/>
          <w:sz w:val="20"/>
          <w:szCs w:val="20"/>
          <w:lang w:eastAsia="zh-CN"/>
        </w:rPr>
        <w:t>Prioritized subset includes UL carrier(s) indicated by latest received DCI.</w:t>
      </w:r>
    </w:p>
    <w:p w14:paraId="42BCA9D0" w14:textId="77777777" w:rsidR="00D41838" w:rsidRDefault="00D41838" w:rsidP="00ED6C64">
      <w:pPr>
        <w:rPr>
          <w:rFonts w:ascii="Times New Roman" w:hAnsi="Times New Roman" w:cs="Times New Roman"/>
          <w:sz w:val="20"/>
          <w:szCs w:val="20"/>
          <w:lang w:val="en-GB" w:eastAsia="zh-CN"/>
        </w:rPr>
      </w:pPr>
    </w:p>
    <w:p w14:paraId="4FE33F34" w14:textId="3B0CCDB4" w:rsidR="00956C96" w:rsidRPr="00D41838" w:rsidRDefault="00D41838" w:rsidP="00ED6C6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These options could be further investigated in a next step. One may also consider that the UL carrier of the </w:t>
      </w:r>
      <w:proofErr w:type="spellStart"/>
      <w:r>
        <w:rPr>
          <w:rFonts w:ascii="Times New Roman" w:hAnsi="Times New Roman" w:cs="Times New Roman"/>
          <w:sz w:val="20"/>
          <w:szCs w:val="20"/>
          <w:lang w:val="en-GB" w:eastAsia="zh-CN"/>
        </w:rPr>
        <w:t>PCell</w:t>
      </w:r>
      <w:proofErr w:type="spellEnd"/>
      <w:r>
        <w:rPr>
          <w:rFonts w:ascii="Times New Roman" w:hAnsi="Times New Roman" w:cs="Times New Roman"/>
          <w:sz w:val="20"/>
          <w:szCs w:val="20"/>
          <w:lang w:val="en-GB" w:eastAsia="zh-CN"/>
        </w:rPr>
        <w:t xml:space="preserve"> is always in the prioritized subset.</w:t>
      </w:r>
    </w:p>
    <w:p w14:paraId="5EDD254A" w14:textId="513DEE7D" w:rsidR="000E7C09" w:rsidRPr="00C431D9" w:rsidRDefault="000A5764" w:rsidP="001029A1">
      <w:pPr>
        <w:pStyle w:val="Heading1"/>
        <w:rPr>
          <w:rFonts w:ascii="Times New Roman" w:hAnsi="Times New Roman"/>
          <w:szCs w:val="32"/>
          <w:lang w:val="en-US"/>
        </w:rPr>
      </w:pPr>
      <w:r w:rsidRPr="00C431D9">
        <w:rPr>
          <w:rFonts w:ascii="Times New Roman" w:hAnsi="Times New Roman"/>
          <w:szCs w:val="32"/>
        </w:rPr>
        <w:t>Conclusion</w:t>
      </w:r>
      <w:r w:rsidR="000E7C09" w:rsidRPr="00C431D9">
        <w:rPr>
          <w:rFonts w:ascii="Times New Roman" w:hAnsi="Times New Roman"/>
          <w:i/>
          <w:sz w:val="20"/>
          <w:szCs w:val="20"/>
        </w:rPr>
        <w:t>.</w:t>
      </w:r>
    </w:p>
    <w:p w14:paraId="12AB4EC9" w14:textId="7A9B8457" w:rsidR="00107BFB" w:rsidRDefault="00040236" w:rsidP="00107BFB">
      <w:pPr>
        <w:jc w:val="both"/>
        <w:rPr>
          <w:rFonts w:ascii="Times New Roman" w:hAnsi="Times New Roman" w:cs="Times New Roman"/>
          <w:sz w:val="20"/>
          <w:szCs w:val="20"/>
        </w:rPr>
      </w:pPr>
      <w:r w:rsidRPr="002C2885">
        <w:rPr>
          <w:rFonts w:ascii="Times New Roman" w:hAnsi="Times New Roman" w:cs="Times New Roman"/>
          <w:sz w:val="20"/>
          <w:szCs w:val="20"/>
        </w:rPr>
        <w:t>This contribution</w:t>
      </w:r>
      <w:r w:rsidR="00107BFB" w:rsidRPr="002C2885">
        <w:rPr>
          <w:rFonts w:ascii="Times New Roman" w:hAnsi="Times New Roman" w:cs="Times New Roman"/>
          <w:sz w:val="20"/>
          <w:szCs w:val="20"/>
        </w:rPr>
        <w:t xml:space="preserve"> proposed the following:</w:t>
      </w:r>
    </w:p>
    <w:p w14:paraId="753809C5" w14:textId="724DA7F2" w:rsidR="00D41838" w:rsidRDefault="00D41838" w:rsidP="00D41838">
      <w:pPr>
        <w:rPr>
          <w:rFonts w:ascii="Times New Roman" w:hAnsi="Times New Roman" w:cs="Times New Roman"/>
          <w:b/>
          <w:bCs/>
          <w:i/>
          <w:iCs/>
          <w:sz w:val="20"/>
          <w:szCs w:val="20"/>
          <w:u w:val="single"/>
          <w:lang w:val="en-GB" w:eastAsia="zh-CN"/>
        </w:rPr>
      </w:pPr>
      <w:r w:rsidRPr="00F3581E">
        <w:rPr>
          <w:rFonts w:ascii="Times New Roman" w:hAnsi="Times New Roman" w:cs="Times New Roman"/>
          <w:b/>
          <w:bCs/>
          <w:i/>
          <w:iCs/>
          <w:sz w:val="20"/>
          <w:szCs w:val="20"/>
          <w:u w:val="single"/>
          <w:lang w:val="en-GB" w:eastAsia="zh-CN"/>
        </w:rPr>
        <w:t xml:space="preserve">Observation: </w:t>
      </w:r>
      <w:r>
        <w:rPr>
          <w:rFonts w:ascii="Times New Roman" w:hAnsi="Times New Roman" w:cs="Times New Roman"/>
          <w:b/>
          <w:bCs/>
          <w:i/>
          <w:iCs/>
          <w:sz w:val="20"/>
          <w:szCs w:val="20"/>
          <w:u w:val="single"/>
          <w:lang w:val="en-GB" w:eastAsia="zh-CN"/>
        </w:rPr>
        <w:t xml:space="preserve">Scheduling flexibility may be restricted if UL Tx switching is only supported by using existing </w:t>
      </w:r>
      <w:proofErr w:type="spellStart"/>
      <w:r>
        <w:rPr>
          <w:rFonts w:ascii="Times New Roman" w:hAnsi="Times New Roman" w:cs="Times New Roman"/>
          <w:b/>
          <w:bCs/>
          <w:i/>
          <w:iCs/>
          <w:sz w:val="20"/>
          <w:szCs w:val="20"/>
          <w:u w:val="single"/>
          <w:lang w:val="en-GB" w:eastAsia="zh-CN"/>
        </w:rPr>
        <w:t>signaling</w:t>
      </w:r>
      <w:proofErr w:type="spellEnd"/>
      <w:r>
        <w:rPr>
          <w:rFonts w:ascii="Times New Roman" w:hAnsi="Times New Roman" w:cs="Times New Roman"/>
          <w:b/>
          <w:bCs/>
          <w:i/>
          <w:iCs/>
          <w:sz w:val="20"/>
          <w:szCs w:val="20"/>
          <w:u w:val="single"/>
          <w:lang w:val="en-GB" w:eastAsia="zh-CN"/>
        </w:rPr>
        <w:t>.</w:t>
      </w:r>
    </w:p>
    <w:p w14:paraId="224A86E8" w14:textId="77777777" w:rsidR="00D41838" w:rsidRPr="00D41838" w:rsidRDefault="00D41838" w:rsidP="00D41838">
      <w:pPr>
        <w:rPr>
          <w:rFonts w:ascii="Times New Roman" w:hAnsi="Times New Roman" w:cs="Times New Roman"/>
          <w:b/>
          <w:bCs/>
          <w:i/>
          <w:iCs/>
          <w:sz w:val="20"/>
          <w:szCs w:val="20"/>
          <w:u w:val="single"/>
          <w:lang w:val="en-GB" w:eastAsia="zh-CN"/>
        </w:rPr>
      </w:pPr>
      <w:r w:rsidRPr="00D41838">
        <w:rPr>
          <w:rFonts w:ascii="Times New Roman" w:hAnsi="Times New Roman" w:cs="Times New Roman"/>
          <w:b/>
          <w:bCs/>
          <w:i/>
          <w:iCs/>
          <w:sz w:val="20"/>
          <w:szCs w:val="20"/>
          <w:u w:val="single"/>
          <w:lang w:val="en-GB" w:eastAsia="zh-CN"/>
        </w:rPr>
        <w:t>Proposal 1: UE only transmits on UL carriers that belong to a prioritized subset of configured UL carriers.</w:t>
      </w:r>
    </w:p>
    <w:p w14:paraId="20263678" w14:textId="77777777" w:rsidR="00D41838" w:rsidRPr="00D41838" w:rsidRDefault="00D41838" w:rsidP="00D41838">
      <w:pPr>
        <w:rPr>
          <w:rFonts w:ascii="Times New Roman" w:hAnsi="Times New Roman" w:cs="Times New Roman"/>
          <w:b/>
          <w:bCs/>
          <w:i/>
          <w:iCs/>
          <w:sz w:val="20"/>
          <w:szCs w:val="20"/>
          <w:u w:val="single"/>
          <w:lang w:val="en-GB" w:eastAsia="zh-CN"/>
        </w:rPr>
      </w:pPr>
      <w:r w:rsidRPr="00D41838">
        <w:rPr>
          <w:rFonts w:ascii="Times New Roman" w:hAnsi="Times New Roman" w:cs="Times New Roman"/>
          <w:b/>
          <w:bCs/>
          <w:i/>
          <w:iCs/>
          <w:sz w:val="20"/>
          <w:szCs w:val="20"/>
          <w:u w:val="single"/>
          <w:lang w:val="en-GB" w:eastAsia="zh-CN"/>
        </w:rPr>
        <w:t xml:space="preserve">Proposal 2: MAC or DCI </w:t>
      </w:r>
      <w:proofErr w:type="spellStart"/>
      <w:r w:rsidRPr="00D41838">
        <w:rPr>
          <w:rFonts w:ascii="Times New Roman" w:hAnsi="Times New Roman" w:cs="Times New Roman"/>
          <w:b/>
          <w:bCs/>
          <w:i/>
          <w:iCs/>
          <w:sz w:val="20"/>
          <w:szCs w:val="20"/>
          <w:u w:val="single"/>
          <w:lang w:val="en-GB" w:eastAsia="zh-CN"/>
        </w:rPr>
        <w:t>signaling</w:t>
      </w:r>
      <w:proofErr w:type="spellEnd"/>
      <w:r w:rsidRPr="00D41838">
        <w:rPr>
          <w:rFonts w:ascii="Times New Roman" w:hAnsi="Times New Roman" w:cs="Times New Roman"/>
          <w:b/>
          <w:bCs/>
          <w:i/>
          <w:iCs/>
          <w:sz w:val="20"/>
          <w:szCs w:val="20"/>
          <w:u w:val="single"/>
          <w:lang w:val="en-GB" w:eastAsia="zh-CN"/>
        </w:rPr>
        <w:t xml:space="preserve"> can update the prioritized subset of UL carriers.</w:t>
      </w:r>
    </w:p>
    <w:p w14:paraId="2830F137" w14:textId="77777777" w:rsidR="00D41838" w:rsidRPr="002856D0" w:rsidRDefault="00D41838" w:rsidP="00D41838">
      <w:pPr>
        <w:rPr>
          <w:rFonts w:ascii="Times New Roman" w:hAnsi="Times New Roman" w:cs="Times New Roman"/>
          <w:b/>
          <w:bCs/>
          <w:sz w:val="20"/>
          <w:szCs w:val="20"/>
          <w:u w:val="single"/>
          <w:lang w:val="en-GB" w:eastAsia="zh-CN"/>
        </w:rPr>
      </w:pP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39179F68" w:rsidR="00474ED0" w:rsidRPr="00A666AC" w:rsidRDefault="0063329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1" w:name="_Ref32420535"/>
      <w:bookmarkStart w:id="2" w:name="_Ref47299212"/>
      <w:r>
        <w:rPr>
          <w:rFonts w:ascii="Times New Roman" w:hAnsi="Times New Roman"/>
          <w:sz w:val="20"/>
        </w:rPr>
        <w:t>R</w:t>
      </w:r>
      <w:r w:rsidR="00634115">
        <w:rPr>
          <w:rFonts w:ascii="Times New Roman" w:hAnsi="Times New Roman"/>
          <w:sz w:val="20"/>
        </w:rPr>
        <w:t>P</w:t>
      </w:r>
      <w:r>
        <w:rPr>
          <w:rFonts w:ascii="Times New Roman" w:hAnsi="Times New Roman"/>
          <w:sz w:val="20"/>
        </w:rPr>
        <w:t>-</w:t>
      </w:r>
      <w:bookmarkEnd w:id="1"/>
      <w:r w:rsidR="00E1245E">
        <w:rPr>
          <w:rFonts w:ascii="Times New Roman" w:hAnsi="Times New Roman"/>
          <w:sz w:val="20"/>
        </w:rPr>
        <w:t>2</w:t>
      </w:r>
      <w:r w:rsidR="00ED6C64">
        <w:rPr>
          <w:rFonts w:ascii="Times New Roman" w:hAnsi="Times New Roman"/>
          <w:sz w:val="20"/>
        </w:rPr>
        <w:t>20834</w:t>
      </w:r>
      <w:r w:rsidR="00E1245E">
        <w:rPr>
          <w:rFonts w:ascii="Times New Roman" w:hAnsi="Times New Roman"/>
          <w:sz w:val="20"/>
        </w:rPr>
        <w:t>, “</w:t>
      </w:r>
      <w:r w:rsidR="00717166">
        <w:rPr>
          <w:rFonts w:ascii="Times New Roman" w:hAnsi="Times New Roman"/>
          <w:sz w:val="20"/>
        </w:rPr>
        <w:t>Revised WID on Multi-carrier enhancements</w:t>
      </w:r>
      <w:r w:rsidR="00E1245E">
        <w:rPr>
          <w:rFonts w:ascii="Times New Roman" w:hAnsi="Times New Roman"/>
          <w:sz w:val="20"/>
        </w:rPr>
        <w:t xml:space="preserve">”, </w:t>
      </w:r>
      <w:bookmarkEnd w:id="2"/>
      <w:r w:rsidR="00717166">
        <w:rPr>
          <w:rFonts w:ascii="Times New Roman" w:hAnsi="Times New Roman"/>
          <w:sz w:val="20"/>
        </w:rPr>
        <w:t>NTT DOCOMO.</w:t>
      </w:r>
    </w:p>
    <w:p w14:paraId="5A4B243C" w14:textId="263D062C" w:rsidR="00A666AC" w:rsidRDefault="00A666AC" w:rsidP="00A666AC">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sz w:val="20"/>
        </w:rPr>
      </w:pPr>
    </w:p>
    <w:p w14:paraId="0E2290B1" w14:textId="05808097" w:rsidR="00A666AC" w:rsidRDefault="00A666AC">
      <w:pPr>
        <w:spacing w:after="0" w:line="240" w:lineRule="auto"/>
        <w:rPr>
          <w:rFonts w:ascii="Times New Roman" w:hAnsi="Times New Roman"/>
          <w:sz w:val="20"/>
        </w:rPr>
      </w:pPr>
      <w:r>
        <w:rPr>
          <w:rFonts w:ascii="Times New Roman" w:hAnsi="Times New Roman"/>
          <w:sz w:val="20"/>
        </w:rPr>
        <w:br w:type="page"/>
      </w:r>
    </w:p>
    <w:p w14:paraId="1CDF7ED8" w14:textId="46DDBB38" w:rsidR="00A666AC" w:rsidRPr="00C431D9" w:rsidRDefault="00A666AC" w:rsidP="00A666AC">
      <w:pPr>
        <w:pStyle w:val="Heading1"/>
        <w:rPr>
          <w:rFonts w:ascii="Times New Roman" w:hAnsi="Times New Roman"/>
          <w:szCs w:val="32"/>
          <w:lang w:val="en-US"/>
        </w:rPr>
      </w:pPr>
      <w:r>
        <w:rPr>
          <w:rFonts w:ascii="Times New Roman" w:hAnsi="Times New Roman"/>
          <w:szCs w:val="32"/>
        </w:rPr>
        <w:lastRenderedPageBreak/>
        <w:t>Appendix</w:t>
      </w:r>
    </w:p>
    <w:p w14:paraId="2DD1C679" w14:textId="4155EE07" w:rsidR="00A666AC" w:rsidRDefault="00A666AC" w:rsidP="00A666AC">
      <w:pPr>
        <w:pStyle w:val="Reference"/>
        <w:numPr>
          <w:ilvl w:val="0"/>
          <w:numId w:val="0"/>
        </w:numPr>
        <w:overflowPunct w:val="0"/>
        <w:autoSpaceDE w:val="0"/>
        <w:autoSpaceDN w:val="0"/>
        <w:adjustRightInd w:val="0"/>
        <w:spacing w:after="60" w:line="240" w:lineRule="auto"/>
        <w:jc w:val="both"/>
        <w:textAlignment w:val="baseline"/>
        <w:rPr>
          <w:rFonts w:ascii="Times New Roman" w:hAnsi="Times New Roman" w:cs="Times New Roman"/>
        </w:rPr>
      </w:pPr>
      <w:r>
        <w:rPr>
          <w:rFonts w:ascii="Times New Roman" w:hAnsi="Times New Roman" w:cs="Times New Roman"/>
        </w:rPr>
        <w:t>[RAN1#109-e]</w:t>
      </w:r>
    </w:p>
    <w:p w14:paraId="303E9100" w14:textId="77777777" w:rsidR="00A666AC" w:rsidRPr="00A666AC" w:rsidRDefault="00A666AC" w:rsidP="00A666AC">
      <w:pPr>
        <w:spacing w:after="0" w:line="240" w:lineRule="auto"/>
        <w:rPr>
          <w:rFonts w:ascii="Times New Roman" w:eastAsia="Batang" w:hAnsi="Times New Roman" w:cs="Times New Roman"/>
          <w:sz w:val="20"/>
          <w:szCs w:val="20"/>
          <w:u w:val="single"/>
          <w:lang w:val="en-GB"/>
        </w:rPr>
      </w:pPr>
      <w:r w:rsidRPr="00A666AC">
        <w:rPr>
          <w:rFonts w:ascii="Times New Roman" w:eastAsia="Batang" w:hAnsi="Times New Roman" w:cs="Times New Roman"/>
          <w:sz w:val="20"/>
          <w:szCs w:val="20"/>
          <w:u w:val="single"/>
          <w:lang w:val="en-GB"/>
        </w:rPr>
        <w:t>Conclusion</w:t>
      </w:r>
    </w:p>
    <w:p w14:paraId="6B4D8ACF" w14:textId="77777777" w:rsidR="00A666AC" w:rsidRPr="00A666AC" w:rsidRDefault="00A666AC" w:rsidP="00A666AC">
      <w:pPr>
        <w:numPr>
          <w:ilvl w:val="0"/>
          <w:numId w:val="6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If Rel-18 UL Tx switching is supported, following assumption is applied for Rel-18 UL Tx switching across up to 3 or 4 bands</w:t>
      </w:r>
    </w:p>
    <w:p w14:paraId="18D310ED" w14:textId="77777777" w:rsidR="00A666AC" w:rsidRPr="00A666AC" w:rsidRDefault="00A666AC" w:rsidP="00A666AC">
      <w:pPr>
        <w:numPr>
          <w:ilvl w:val="1"/>
          <w:numId w:val="6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Only when the two Tx chains are linked to one NR band, the 2-ports UL transmission on the NR band is possible</w:t>
      </w:r>
    </w:p>
    <w:p w14:paraId="743D12F6" w14:textId="77777777" w:rsidR="00A666AC" w:rsidRPr="00A666AC" w:rsidRDefault="00A666AC" w:rsidP="00A666AC">
      <w:pPr>
        <w:spacing w:after="0" w:line="240" w:lineRule="auto"/>
        <w:rPr>
          <w:rFonts w:ascii="Times New Roman" w:eastAsia="Malgun Gothic" w:hAnsi="Times New Roman" w:cs="Times New Roman"/>
          <w:sz w:val="20"/>
          <w:szCs w:val="20"/>
          <w:u w:val="single"/>
          <w:lang w:eastAsia="ja-JP"/>
        </w:rPr>
      </w:pPr>
      <w:r w:rsidRPr="00A666AC">
        <w:rPr>
          <w:rFonts w:ascii="Times New Roman" w:eastAsia="Batang" w:hAnsi="Times New Roman" w:cs="Times New Roman"/>
          <w:sz w:val="20"/>
          <w:szCs w:val="20"/>
          <w:u w:val="single"/>
          <w:lang w:val="en-GB" w:eastAsia="ja-JP"/>
        </w:rPr>
        <w:t>RAN1 Observation</w:t>
      </w:r>
    </w:p>
    <w:p w14:paraId="660D506A" w14:textId="77777777" w:rsidR="00A666AC" w:rsidRPr="00A666AC" w:rsidRDefault="00A666AC" w:rsidP="00A666AC">
      <w:pPr>
        <w:spacing w:after="0" w:line="240" w:lineRule="auto"/>
        <w:rPr>
          <w:rFonts w:ascii="Times New Roman" w:eastAsia="MS Mincho" w:hAnsi="Times New Roman" w:cs="Times New Roman"/>
          <w:sz w:val="20"/>
          <w:szCs w:val="20"/>
          <w:lang w:val="en-GB"/>
        </w:rPr>
      </w:pPr>
      <w:r w:rsidRPr="00A666AC">
        <w:rPr>
          <w:rFonts w:ascii="Times New Roman" w:eastAsia="MS Mincho" w:hAnsi="Times New Roman" w:cs="Times New Roman"/>
          <w:sz w:val="20"/>
          <w:szCs w:val="20"/>
          <w:lang w:val="en-GB"/>
        </w:rPr>
        <w:t>Following proposals to address the concern on UE/</w:t>
      </w:r>
      <w:proofErr w:type="spellStart"/>
      <w:r w:rsidRPr="00A666AC">
        <w:rPr>
          <w:rFonts w:ascii="Times New Roman" w:eastAsia="MS Mincho" w:hAnsi="Times New Roman" w:cs="Times New Roman"/>
          <w:sz w:val="20"/>
          <w:szCs w:val="20"/>
          <w:lang w:val="en-GB"/>
        </w:rPr>
        <w:t>gNB</w:t>
      </w:r>
      <w:proofErr w:type="spellEnd"/>
      <w:r w:rsidRPr="00A666AC">
        <w:rPr>
          <w:rFonts w:ascii="Times New Roman" w:eastAsia="MS Mincho" w:hAnsi="Times New Roman" w:cs="Times New Roman"/>
          <w:sz w:val="20"/>
          <w:szCs w:val="20"/>
          <w:lang w:val="en-GB"/>
        </w:rPr>
        <w:t xml:space="preserve">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27D2E5D3" w14:textId="77777777" w:rsidR="00A666AC" w:rsidRPr="00A666AC" w:rsidRDefault="00A666AC" w:rsidP="00A666AC">
      <w:pPr>
        <w:numPr>
          <w:ilvl w:val="0"/>
          <w:numId w:val="6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UE can report the supports of only some of concurrent UL cases (combinations of 2 bands for concurrent UL transmissions)</w:t>
      </w:r>
    </w:p>
    <w:p w14:paraId="60C79808" w14:textId="77777777" w:rsidR="00A666AC" w:rsidRPr="00A666AC" w:rsidRDefault="00A666AC" w:rsidP="00A666AC">
      <w:pPr>
        <w:numPr>
          <w:ilvl w:val="0"/>
          <w:numId w:val="6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Switching across 0/1/2 ports is supported only for 2 configured bands out of 3 or 4 configured bands and other bands support switching across 0/1 port only</w:t>
      </w:r>
    </w:p>
    <w:p w14:paraId="64205694" w14:textId="77777777" w:rsidR="00A666AC" w:rsidRPr="00A666AC" w:rsidRDefault="00A666AC" w:rsidP="00A666AC">
      <w:pPr>
        <w:numPr>
          <w:ilvl w:val="0"/>
          <w:numId w:val="6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Only switching across 0/1 port is supported across all configured bands when 3 or 4 bands are configured</w:t>
      </w:r>
    </w:p>
    <w:p w14:paraId="47A64647" w14:textId="77777777" w:rsidR="00A666AC" w:rsidRPr="00A666AC" w:rsidRDefault="00A666AC" w:rsidP="00A666AC">
      <w:pPr>
        <w:numPr>
          <w:ilvl w:val="0"/>
          <w:numId w:val="6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Prioritization rules between uplink carriers are specified</w:t>
      </w:r>
    </w:p>
    <w:p w14:paraId="50E2FBD1" w14:textId="77777777" w:rsidR="00A666AC" w:rsidRPr="00A666AC" w:rsidRDefault="00A666AC" w:rsidP="00A666AC">
      <w:pPr>
        <w:numPr>
          <w:ilvl w:val="0"/>
          <w:numId w:val="6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No restriction on the UEs choice of MIMO capability on any of the bands/CCs involved in the UL Tx switching band combination is introduced</w:t>
      </w:r>
    </w:p>
    <w:p w14:paraId="2EE35B97" w14:textId="77777777" w:rsidR="00A666AC" w:rsidRPr="00A666AC" w:rsidRDefault="00A666AC" w:rsidP="00A666AC">
      <w:pPr>
        <w:numPr>
          <w:ilvl w:val="0"/>
          <w:numId w:val="6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After one RF state switch, the next RF state switch must occur after 14 symbols or later (FFS: which SCS is assumed for the symbol duration)</w:t>
      </w:r>
    </w:p>
    <w:p w14:paraId="633D8173" w14:textId="77777777" w:rsidR="00A666AC" w:rsidRPr="00A666AC" w:rsidRDefault="00A666AC" w:rsidP="00A666AC">
      <w:pPr>
        <w:numPr>
          <w:ilvl w:val="0"/>
          <w:numId w:val="6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Note: Other solutions are not precluded</w:t>
      </w:r>
    </w:p>
    <w:p w14:paraId="499C1190" w14:textId="77777777" w:rsidR="00A666AC" w:rsidRPr="00A666AC" w:rsidRDefault="00A666AC" w:rsidP="00A666AC">
      <w:pPr>
        <w:numPr>
          <w:ilvl w:val="0"/>
          <w:numId w:val="6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Note: each proposal assumes certain mechanism for dynamic Tx carrier switching across the configured bands, and hence some or all of the proposals may not be necessary depending on the down selection of the mechanism for dynamic Tx carrier switching across the configured bands</w:t>
      </w:r>
    </w:p>
    <w:p w14:paraId="035A93AA" w14:textId="77777777" w:rsidR="00A666AC" w:rsidRPr="00A666AC" w:rsidRDefault="00A666AC" w:rsidP="00A666AC">
      <w:pPr>
        <w:spacing w:after="0" w:line="240" w:lineRule="auto"/>
        <w:rPr>
          <w:rFonts w:ascii="Times New Roman" w:eastAsia="MS Mincho" w:hAnsi="Times New Roman" w:cs="Times New Roman"/>
          <w:sz w:val="20"/>
          <w:szCs w:val="20"/>
          <w:u w:val="single"/>
          <w:lang w:val="en-GB"/>
        </w:rPr>
      </w:pPr>
      <w:r w:rsidRPr="00A666AC">
        <w:rPr>
          <w:rFonts w:ascii="Times New Roman" w:eastAsia="MS Mincho" w:hAnsi="Times New Roman" w:cs="Times New Roman"/>
          <w:sz w:val="20"/>
          <w:szCs w:val="20"/>
          <w:u w:val="single"/>
          <w:lang w:val="en-GB"/>
        </w:rPr>
        <w:t>Conclusion</w:t>
      </w:r>
    </w:p>
    <w:p w14:paraId="44DF85C6" w14:textId="77777777" w:rsidR="00A666AC" w:rsidRPr="00A666AC" w:rsidRDefault="00A666AC" w:rsidP="00A666AC">
      <w:pPr>
        <w:spacing w:after="0" w:line="240" w:lineRule="auto"/>
        <w:rPr>
          <w:rFonts w:ascii="Times New Roman" w:eastAsia="MS Mincho" w:hAnsi="Times New Roman" w:cs="Times New Roman"/>
          <w:sz w:val="20"/>
          <w:szCs w:val="20"/>
          <w:lang w:val="en-GB"/>
        </w:rPr>
      </w:pPr>
      <w:r w:rsidRPr="00A666AC">
        <w:rPr>
          <w:rFonts w:ascii="Times New Roman" w:eastAsia="MS Mincho" w:hAnsi="Times New Roman" w:cs="Times New Roman"/>
          <w:sz w:val="20"/>
          <w:szCs w:val="20"/>
          <w:lang w:val="en-GB"/>
        </w:rPr>
        <w:t>It is RAN1’s understanding that RAN4 should lead the discussion on UL Tx switching with multiple TAGs for both 2 bands case and more than 2 bands case</w:t>
      </w:r>
    </w:p>
    <w:p w14:paraId="4E1BCC6E" w14:textId="77777777" w:rsidR="00A666AC" w:rsidRPr="00A666AC" w:rsidRDefault="00A666AC" w:rsidP="00A666AC">
      <w:pPr>
        <w:numPr>
          <w:ilvl w:val="0"/>
          <w:numId w:val="6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For further discussion in RAN1 with regards to UL Tx switching with multiple TAGs, it will be discussed only if triggered by RAN4</w:t>
      </w:r>
    </w:p>
    <w:p w14:paraId="1B7E6716" w14:textId="77777777" w:rsidR="00A666AC" w:rsidRPr="00A666AC" w:rsidRDefault="00A666AC" w:rsidP="00A666AC">
      <w:pPr>
        <w:numPr>
          <w:ilvl w:val="0"/>
          <w:numId w:val="6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If it is decided to support UL Tx switching with multiple TAGs, it is RAN1's working assumption that the number of TAGs should be limited to up to 2</w:t>
      </w:r>
    </w:p>
    <w:p w14:paraId="5B4589A3" w14:textId="77777777" w:rsidR="00A666AC" w:rsidRPr="00A666AC" w:rsidRDefault="00A666AC" w:rsidP="00A666AC">
      <w:pPr>
        <w:spacing w:after="0" w:line="240" w:lineRule="auto"/>
        <w:rPr>
          <w:rFonts w:ascii="Times New Roman" w:eastAsia="Malgun Gothic" w:hAnsi="Times New Roman" w:cs="Times New Roman"/>
          <w:sz w:val="20"/>
          <w:szCs w:val="20"/>
          <w:u w:val="single"/>
          <w:lang w:eastAsia="ja-JP"/>
        </w:rPr>
      </w:pPr>
      <w:r w:rsidRPr="00A666AC">
        <w:rPr>
          <w:rFonts w:ascii="Times New Roman" w:eastAsia="Batang" w:hAnsi="Times New Roman" w:cs="Times New Roman"/>
          <w:sz w:val="20"/>
          <w:szCs w:val="20"/>
          <w:u w:val="single"/>
          <w:lang w:val="en-GB" w:eastAsia="ja-JP"/>
        </w:rPr>
        <w:t>RAN1 Observation</w:t>
      </w:r>
    </w:p>
    <w:p w14:paraId="15BE1978" w14:textId="77777777" w:rsidR="00A666AC" w:rsidRPr="00A666AC" w:rsidRDefault="00A666AC" w:rsidP="00A666AC">
      <w:pPr>
        <w:spacing w:after="0" w:line="240" w:lineRule="auto"/>
        <w:rPr>
          <w:rFonts w:ascii="Times New Roman" w:eastAsia="MS Mincho" w:hAnsi="Times New Roman" w:cs="Times New Roman"/>
          <w:sz w:val="20"/>
          <w:szCs w:val="20"/>
          <w:lang w:val="en-GB"/>
        </w:rPr>
      </w:pPr>
      <w:r w:rsidRPr="00A666AC">
        <w:rPr>
          <w:rFonts w:ascii="Times New Roman" w:eastAsia="MS Mincho" w:hAnsi="Times New Roman" w:cs="Times New Roman"/>
          <w:sz w:val="20"/>
          <w:szCs w:val="20"/>
          <w:lang w:val="en-GB"/>
        </w:rPr>
        <w:t>Following possible switching configurations can be considered, and RAN1 may discuss if any of the following switching configurations need to be supported after making some progress on the discussion on the switching mechanism</w:t>
      </w:r>
    </w:p>
    <w:p w14:paraId="38E3CF9C" w14:textId="77777777" w:rsidR="00A666AC" w:rsidRPr="00A666AC" w:rsidRDefault="00A666AC" w:rsidP="00A666AC">
      <w:pPr>
        <w:numPr>
          <w:ilvl w:val="0"/>
          <w:numId w:val="6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For 3 bands case</w:t>
      </w:r>
    </w:p>
    <w:p w14:paraId="16A0644C" w14:textId="77777777" w:rsidR="00A666AC" w:rsidRPr="00A666AC" w:rsidRDefault="00A666AC" w:rsidP="00A666AC">
      <w:pPr>
        <w:numPr>
          <w:ilvl w:val="1"/>
          <w:numId w:val="6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Switching configuration.3-1: all the 3 bands support up to 2Tx</w:t>
      </w:r>
    </w:p>
    <w:p w14:paraId="22347C2C" w14:textId="77777777" w:rsidR="00A666AC" w:rsidRPr="00A666AC" w:rsidRDefault="00A666AC" w:rsidP="00A666AC">
      <w:pPr>
        <w:numPr>
          <w:ilvl w:val="1"/>
          <w:numId w:val="6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Switching configuration.3-2: only 1 band out of 3 bands support up to 2Tx</w:t>
      </w:r>
    </w:p>
    <w:p w14:paraId="528C5F2D" w14:textId="77777777" w:rsidR="00A666AC" w:rsidRPr="00A666AC" w:rsidRDefault="00A666AC" w:rsidP="00A666AC">
      <w:pPr>
        <w:numPr>
          <w:ilvl w:val="1"/>
          <w:numId w:val="6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Switching configuration.3-3: only 2 bands out of 3 bands support up to 2Tx</w:t>
      </w:r>
    </w:p>
    <w:p w14:paraId="6E2C2E37" w14:textId="77777777" w:rsidR="00A666AC" w:rsidRPr="00A666AC" w:rsidRDefault="00A666AC" w:rsidP="00A666AC">
      <w:pPr>
        <w:numPr>
          <w:ilvl w:val="0"/>
          <w:numId w:val="6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For 4 bands case</w:t>
      </w:r>
    </w:p>
    <w:p w14:paraId="2FF5F143" w14:textId="77777777" w:rsidR="00A666AC" w:rsidRPr="00A666AC" w:rsidRDefault="00A666AC" w:rsidP="00A666AC">
      <w:pPr>
        <w:numPr>
          <w:ilvl w:val="1"/>
          <w:numId w:val="6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Switching configuration.4-1: all the 4 bands support up to 2Tx</w:t>
      </w:r>
    </w:p>
    <w:p w14:paraId="093565CB" w14:textId="77777777" w:rsidR="00A666AC" w:rsidRPr="00A666AC" w:rsidRDefault="00A666AC" w:rsidP="00A666AC">
      <w:pPr>
        <w:numPr>
          <w:ilvl w:val="1"/>
          <w:numId w:val="6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 xml:space="preserve">Switching configuration.4-2: only 1 band out of 4 bands support up to 2Tx </w:t>
      </w:r>
    </w:p>
    <w:p w14:paraId="608ED70A" w14:textId="77777777" w:rsidR="00A666AC" w:rsidRPr="00A666AC" w:rsidRDefault="00A666AC" w:rsidP="00A666AC">
      <w:pPr>
        <w:numPr>
          <w:ilvl w:val="1"/>
          <w:numId w:val="6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 xml:space="preserve">Switching configuration.4-3: only 2 bands out of 4 bands support up to 2Tx </w:t>
      </w:r>
    </w:p>
    <w:p w14:paraId="62DC809C" w14:textId="77777777" w:rsidR="00A666AC" w:rsidRPr="00A666AC" w:rsidRDefault="00A666AC" w:rsidP="00A666AC">
      <w:pPr>
        <w:numPr>
          <w:ilvl w:val="1"/>
          <w:numId w:val="6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 xml:space="preserve">Switching configuration.4-4: only 3 bands out of 4 bands support up to 2Tx </w:t>
      </w:r>
    </w:p>
    <w:p w14:paraId="403EC2AE" w14:textId="77777777" w:rsidR="00A666AC" w:rsidRPr="00A666AC" w:rsidRDefault="00A666AC" w:rsidP="00A666AC">
      <w:pPr>
        <w:numPr>
          <w:ilvl w:val="0"/>
          <w:numId w:val="63"/>
        </w:numPr>
        <w:overflowPunct w:val="0"/>
        <w:autoSpaceDE w:val="0"/>
        <w:autoSpaceDN w:val="0"/>
        <w:adjustRightInd w:val="0"/>
        <w:spacing w:after="180" w:line="240" w:lineRule="auto"/>
        <w:contextualSpacing/>
        <w:textAlignment w:val="baseline"/>
        <w:rPr>
          <w:rFonts w:ascii="Times New Roman" w:eastAsia="MS Mincho" w:hAnsi="Times New Roman" w:cs="Times New Roman"/>
          <w:strike/>
          <w:color w:val="FF0000"/>
          <w:sz w:val="20"/>
          <w:szCs w:val="20"/>
          <w:lang w:val="en-GB" w:eastAsia="ja-JP"/>
        </w:rPr>
      </w:pPr>
      <w:r w:rsidRPr="00A666AC">
        <w:rPr>
          <w:rFonts w:ascii="Times New Roman" w:eastAsia="MS Mincho" w:hAnsi="Times New Roman" w:cs="Times New Roman"/>
          <w:strike/>
          <w:color w:val="FF0000"/>
          <w:sz w:val="20"/>
          <w:szCs w:val="20"/>
          <w:lang w:val="en-GB" w:eastAsia="ja-JP"/>
        </w:rPr>
        <w:t>Note: separate switching configuration for switched UL and dual UL is not precluded</w:t>
      </w:r>
    </w:p>
    <w:p w14:paraId="42BF572A" w14:textId="77777777" w:rsidR="00A666AC" w:rsidRPr="00A666AC" w:rsidRDefault="00A666AC" w:rsidP="00A666AC">
      <w:pPr>
        <w:numPr>
          <w:ilvl w:val="0"/>
          <w:numId w:val="63"/>
        </w:numPr>
        <w:overflowPunct w:val="0"/>
        <w:autoSpaceDE w:val="0"/>
        <w:autoSpaceDN w:val="0"/>
        <w:adjustRightInd w:val="0"/>
        <w:spacing w:after="180" w:line="240" w:lineRule="auto"/>
        <w:contextualSpacing/>
        <w:textAlignment w:val="baseline"/>
        <w:rPr>
          <w:rFonts w:ascii="Times New Roman" w:eastAsia="MS Mincho" w:hAnsi="Times New Roman" w:cs="Times New Roman"/>
          <w:strike/>
          <w:color w:val="FF0000"/>
          <w:sz w:val="20"/>
          <w:szCs w:val="20"/>
          <w:lang w:val="en-GB" w:eastAsia="ja-JP"/>
        </w:rPr>
      </w:pPr>
      <w:r w:rsidRPr="00A666AC">
        <w:rPr>
          <w:rFonts w:ascii="Times New Roman" w:eastAsia="MS Mincho" w:hAnsi="Times New Roman" w:cs="Times New Roman"/>
          <w:strike/>
          <w:color w:val="FF0000"/>
          <w:sz w:val="20"/>
          <w:szCs w:val="20"/>
          <w:lang w:val="en-GB" w:eastAsia="ja-JP"/>
        </w:rPr>
        <w:t>Note: In addition to the UE/</w:t>
      </w:r>
      <w:proofErr w:type="spellStart"/>
      <w:r w:rsidRPr="00A666AC">
        <w:rPr>
          <w:rFonts w:ascii="Times New Roman" w:eastAsia="MS Mincho" w:hAnsi="Times New Roman" w:cs="Times New Roman"/>
          <w:strike/>
          <w:color w:val="FF0000"/>
          <w:sz w:val="20"/>
          <w:szCs w:val="20"/>
          <w:lang w:val="en-GB" w:eastAsia="ja-JP"/>
        </w:rPr>
        <w:t>gNB</w:t>
      </w:r>
      <w:proofErr w:type="spellEnd"/>
      <w:r w:rsidRPr="00A666AC">
        <w:rPr>
          <w:rFonts w:ascii="Times New Roman" w:eastAsia="MS Mincho" w:hAnsi="Times New Roman" w:cs="Times New Roman"/>
          <w:strike/>
          <w:color w:val="FF0000"/>
          <w:sz w:val="20"/>
          <w:szCs w:val="20"/>
          <w:lang w:val="en-GB" w:eastAsia="ja-JP"/>
        </w:rPr>
        <w:t xml:space="preserve"> complexity reduction, performance reduction caused by any scheduling restriction can also be </w:t>
      </w:r>
      <w:proofErr w:type="gramStart"/>
      <w:r w:rsidRPr="00A666AC">
        <w:rPr>
          <w:rFonts w:ascii="Times New Roman" w:eastAsia="MS Mincho" w:hAnsi="Times New Roman" w:cs="Times New Roman"/>
          <w:strike/>
          <w:color w:val="FF0000"/>
          <w:sz w:val="20"/>
          <w:szCs w:val="20"/>
          <w:lang w:val="en-GB" w:eastAsia="ja-JP"/>
        </w:rPr>
        <w:t>taken into account</w:t>
      </w:r>
      <w:proofErr w:type="gramEnd"/>
    </w:p>
    <w:p w14:paraId="417FCAD0" w14:textId="77777777" w:rsidR="00A666AC" w:rsidRPr="00A666AC" w:rsidRDefault="00A666AC" w:rsidP="00A666AC">
      <w:pPr>
        <w:numPr>
          <w:ilvl w:val="0"/>
          <w:numId w:val="6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GB" w:eastAsia="ja-JP"/>
        </w:rPr>
      </w:pPr>
      <w:r w:rsidRPr="00A666AC">
        <w:rPr>
          <w:rFonts w:ascii="Times New Roman" w:eastAsia="MS Mincho" w:hAnsi="Times New Roman" w:cs="Times New Roman"/>
          <w:sz w:val="20"/>
          <w:szCs w:val="20"/>
          <w:lang w:val="en-GB" w:eastAsia="ja-JP"/>
        </w:rPr>
        <w:t xml:space="preserve">Note: The Spec should not restrict which Tx chain is fixed or switched across certain bands. </w:t>
      </w:r>
    </w:p>
    <w:p w14:paraId="363527A4" w14:textId="1EB44141" w:rsidR="00A666AC" w:rsidRDefault="00A666AC" w:rsidP="00A666AC">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lang w:val="en-GB"/>
        </w:rPr>
      </w:pPr>
    </w:p>
    <w:p w14:paraId="043814C3" w14:textId="7DBA6532" w:rsidR="006E2133" w:rsidRDefault="006E2133" w:rsidP="00A666AC">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lang w:val="en-GB"/>
        </w:rPr>
      </w:pPr>
      <w:r>
        <w:rPr>
          <w:rFonts w:ascii="Times New Roman" w:hAnsi="Times New Roman" w:cs="Times New Roman"/>
          <w:lang w:val="en-GB"/>
        </w:rPr>
        <w:t>[WID objective]</w:t>
      </w:r>
    </w:p>
    <w:tbl>
      <w:tblPr>
        <w:tblStyle w:val="TableGrid"/>
        <w:tblW w:w="0" w:type="auto"/>
        <w:tblLook w:val="04A0" w:firstRow="1" w:lastRow="0" w:firstColumn="1" w:lastColumn="0" w:noHBand="0" w:noVBand="1"/>
      </w:tblPr>
      <w:tblGrid>
        <w:gridCol w:w="9962"/>
      </w:tblGrid>
      <w:tr w:rsidR="006E2133" w14:paraId="2434F553" w14:textId="77777777" w:rsidTr="00804A21">
        <w:tc>
          <w:tcPr>
            <w:tcW w:w="9962" w:type="dxa"/>
          </w:tcPr>
          <w:p w14:paraId="31B1A6DD" w14:textId="77777777" w:rsidR="006E2133" w:rsidRPr="00E61E5D" w:rsidRDefault="006E2133" w:rsidP="00804A21">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eastAsia="ja-JP"/>
              </w:rPr>
            </w:pPr>
            <w:r w:rsidRPr="00E61E5D">
              <w:rPr>
                <w:rFonts w:ascii="Times New Roman" w:eastAsia="Yu Mincho" w:hAnsi="Times New Roman" w:cs="Times New Roman" w:hint="eastAsia"/>
                <w:sz w:val="20"/>
                <w:szCs w:val="20"/>
                <w:lang w:val="en-GB" w:eastAsia="ja-JP"/>
              </w:rPr>
              <w:t>2</w:t>
            </w:r>
            <w:r w:rsidRPr="00E61E5D">
              <w:rPr>
                <w:rFonts w:ascii="Times New Roman" w:eastAsia="Yu Mincho" w:hAnsi="Times New Roman" w:cs="Times New Roman"/>
                <w:sz w:val="20"/>
                <w:szCs w:val="20"/>
                <w:lang w:val="en-GB" w:eastAsia="ja-JP"/>
              </w:rPr>
              <w:t xml:space="preserve">. Study and if </w:t>
            </w:r>
            <w:proofErr w:type="gramStart"/>
            <w:r w:rsidRPr="00E61E5D">
              <w:rPr>
                <w:rFonts w:ascii="Times New Roman" w:eastAsia="Yu Mincho" w:hAnsi="Times New Roman" w:cs="Times New Roman"/>
                <w:sz w:val="20"/>
                <w:szCs w:val="20"/>
                <w:lang w:val="en-GB" w:eastAsia="ja-JP"/>
              </w:rPr>
              <w:t>necessary</w:t>
            </w:r>
            <w:proofErr w:type="gramEnd"/>
            <w:r w:rsidRPr="00E61E5D">
              <w:rPr>
                <w:rFonts w:ascii="Times New Roman" w:eastAsia="Yu Mincho" w:hAnsi="Times New Roman" w:cs="Times New Roman"/>
                <w:sz w:val="20"/>
                <w:szCs w:val="20"/>
                <w:lang w:val="en-GB" w:eastAsia="ja-JP"/>
              </w:rPr>
              <w:t xml:space="preserve"> specify following enhancements for multi-carrier UL operation [RAN1, RAN2, RAN4]</w:t>
            </w:r>
          </w:p>
          <w:p w14:paraId="075B3126" w14:textId="77777777" w:rsidR="006E2133" w:rsidRPr="00E61E5D" w:rsidRDefault="006E2133" w:rsidP="00804A21">
            <w:pPr>
              <w:numPr>
                <w:ilvl w:val="0"/>
                <w:numId w:val="59"/>
              </w:num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eastAsia="en-GB"/>
              </w:rPr>
            </w:pPr>
            <w:r w:rsidRPr="00E61E5D">
              <w:rPr>
                <w:rFonts w:ascii="Times New Roman" w:eastAsia="Yu Mincho" w:hAnsi="Times New Roman" w:cs="Times New Roman"/>
                <w:sz w:val="20"/>
                <w:szCs w:val="20"/>
                <w:lang w:val="en-GB" w:eastAsia="en-GB"/>
              </w:rPr>
              <w:lastRenderedPageBreak/>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50792F82" w14:textId="77777777" w:rsidR="006E2133" w:rsidRPr="00E61E5D" w:rsidRDefault="006E2133" w:rsidP="00804A21">
            <w:pPr>
              <w:numPr>
                <w:ilvl w:val="1"/>
                <w:numId w:val="59"/>
              </w:num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eastAsia="en-GB"/>
              </w:rPr>
            </w:pPr>
            <w:r w:rsidRPr="00E61E5D">
              <w:rPr>
                <w:rFonts w:ascii="Times New Roman" w:eastAsia="Yu Mincho" w:hAnsi="Times New Roman" w:cs="Times New Roman" w:hint="eastAsia"/>
                <w:sz w:val="20"/>
                <w:szCs w:val="20"/>
                <w:lang w:val="en-GB" w:eastAsia="ja-JP"/>
              </w:rPr>
              <w:t>U</w:t>
            </w:r>
            <w:r w:rsidRPr="00E61E5D">
              <w:rPr>
                <w:rFonts w:ascii="Times New Roman" w:eastAsia="Yu Mincho" w:hAnsi="Times New Roman" w:cs="Times New Roman"/>
                <w:sz w:val="20"/>
                <w:szCs w:val="20"/>
                <w:lang w:val="en-GB" w:eastAsia="ja-JP"/>
              </w:rPr>
              <w:t>E capability and RRC configuration related signalling (RAN2)</w:t>
            </w:r>
          </w:p>
          <w:p w14:paraId="54206A9D" w14:textId="77777777" w:rsidR="006E2133" w:rsidRPr="00E61E5D" w:rsidRDefault="006E2133" w:rsidP="00804A21">
            <w:pPr>
              <w:numPr>
                <w:ilvl w:val="1"/>
                <w:numId w:val="59"/>
              </w:num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eastAsia="en-GB"/>
              </w:rPr>
            </w:pPr>
            <w:r w:rsidRPr="00E61E5D">
              <w:rPr>
                <w:rFonts w:ascii="Times New Roman" w:eastAsia="Yu Mincho" w:hAnsi="Times New Roman" w:cs="Times New Roman" w:hint="eastAsia"/>
                <w:sz w:val="20"/>
                <w:szCs w:val="20"/>
                <w:lang w:val="en-GB" w:eastAsia="ja-JP"/>
              </w:rPr>
              <w:t>N</w:t>
            </w:r>
            <w:r w:rsidRPr="00E61E5D">
              <w:rPr>
                <w:rFonts w:ascii="Times New Roman" w:eastAsia="Yu Mincho" w:hAnsi="Times New Roman" w:cs="Times New Roman"/>
                <w:sz w:val="20"/>
                <w:szCs w:val="20"/>
                <w:lang w:val="en-GB" w:eastAsia="ja-JP"/>
              </w:rPr>
              <w:t xml:space="preserve">ote: strive for </w:t>
            </w:r>
            <w:r w:rsidRPr="00E61E5D">
              <w:rPr>
                <w:rFonts w:ascii="Times New Roman" w:eastAsia="Yu Mincho" w:hAnsi="Times New Roman" w:cs="Times New Roman"/>
                <w:sz w:val="20"/>
                <w:szCs w:val="20"/>
                <w:lang w:val="en-GB" w:eastAsia="en-GB"/>
              </w:rPr>
              <w:t>RAN1/2 design agnostic with the number of bands, i.e., common design between 3 and 4 bands</w:t>
            </w:r>
          </w:p>
          <w:p w14:paraId="7AA6E173" w14:textId="77777777" w:rsidR="006E2133" w:rsidRPr="00E61E5D" w:rsidRDefault="006E2133" w:rsidP="00804A21">
            <w:pPr>
              <w:numPr>
                <w:ilvl w:val="1"/>
                <w:numId w:val="59"/>
              </w:num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eastAsia="en-GB"/>
              </w:rPr>
            </w:pPr>
            <w:r w:rsidRPr="00E61E5D">
              <w:rPr>
                <w:rFonts w:ascii="Times New Roman" w:eastAsia="Yu Mincho" w:hAnsi="Times New Roman" w:cs="Times New Roman" w:hint="eastAsia"/>
                <w:sz w:val="20"/>
                <w:szCs w:val="20"/>
                <w:lang w:val="en-GB" w:eastAsia="ja-JP"/>
              </w:rPr>
              <w:t>N</w:t>
            </w:r>
            <w:r w:rsidRPr="00E61E5D">
              <w:rPr>
                <w:rFonts w:ascii="Times New Roman" w:eastAsia="Yu Mincho" w:hAnsi="Times New Roman" w:cs="Times New Roman"/>
                <w:sz w:val="20"/>
                <w:szCs w:val="20"/>
                <w:lang w:val="en-GB" w:eastAsia="ja-JP"/>
              </w:rPr>
              <w:t>ote: no additional TAG is introduced for UL transmission on a carrier without corresponding DL carrier</w:t>
            </w:r>
          </w:p>
          <w:p w14:paraId="6F23DF80" w14:textId="77777777" w:rsidR="006E2133" w:rsidRPr="00E61E5D" w:rsidRDefault="006E2133" w:rsidP="00804A21">
            <w:pPr>
              <w:numPr>
                <w:ilvl w:val="1"/>
                <w:numId w:val="59"/>
              </w:num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eastAsia="en-GB"/>
              </w:rPr>
            </w:pPr>
            <w:r w:rsidRPr="00E61E5D">
              <w:rPr>
                <w:rFonts w:ascii="Times New Roman" w:eastAsia="Yu Mincho" w:hAnsi="Times New Roman" w:cs="Times New Roman" w:hint="eastAsia"/>
                <w:sz w:val="20"/>
                <w:szCs w:val="20"/>
                <w:lang w:val="en-GB" w:eastAsia="ja-JP"/>
              </w:rPr>
              <w:t>N</w:t>
            </w:r>
            <w:r w:rsidRPr="00E61E5D">
              <w:rPr>
                <w:rFonts w:ascii="Times New Roman" w:eastAsia="Yu Mincho" w:hAnsi="Times New Roman" w:cs="Times New Roman"/>
                <w:sz w:val="20"/>
                <w:szCs w:val="20"/>
                <w:lang w:val="en-GB" w:eastAsia="ja-JP"/>
              </w:rPr>
              <w:t>ote: this objective does not target to extend the SUL framework to support more than 1 SUL for 1 NUL</w:t>
            </w:r>
          </w:p>
          <w:p w14:paraId="4E4232E7" w14:textId="77777777" w:rsidR="006E2133" w:rsidRPr="00E61E5D" w:rsidRDefault="006E2133" w:rsidP="00804A21">
            <w:pPr>
              <w:numPr>
                <w:ilvl w:val="0"/>
                <w:numId w:val="59"/>
              </w:num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eastAsia="en-GB"/>
              </w:rPr>
            </w:pPr>
            <w:r w:rsidRPr="00E61E5D">
              <w:rPr>
                <w:rFonts w:ascii="Times New Roman" w:eastAsia="Yu Mincho" w:hAnsi="Times New Roman" w:cs="Times New Roman"/>
                <w:sz w:val="20"/>
                <w:szCs w:val="20"/>
                <w:lang w:val="en-GB" w:eastAsia="en-GB"/>
              </w:rPr>
              <w:t>Switching time and other RF aspects, and RRM requirements for above UL Tx switching schemes across up to 3 or 4 bands (RAN4)</w:t>
            </w:r>
          </w:p>
          <w:p w14:paraId="5CA79611" w14:textId="77777777" w:rsidR="006E2133" w:rsidRPr="00E61E5D" w:rsidRDefault="006E2133" w:rsidP="00804A21">
            <w:pPr>
              <w:numPr>
                <w:ilvl w:val="1"/>
                <w:numId w:val="59"/>
              </w:num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eastAsia="en-GB"/>
              </w:rPr>
            </w:pPr>
            <w:r w:rsidRPr="00E61E5D">
              <w:rPr>
                <w:rFonts w:ascii="Times New Roman" w:eastAsia="Yu Mincho" w:hAnsi="Times New Roman" w:cs="Times New Roman" w:hint="eastAsia"/>
                <w:sz w:val="20"/>
                <w:szCs w:val="20"/>
                <w:lang w:val="en-GB" w:eastAsia="ja-JP"/>
              </w:rPr>
              <w:t>N</w:t>
            </w:r>
            <w:r w:rsidRPr="00E61E5D">
              <w:rPr>
                <w:rFonts w:ascii="Times New Roman" w:eastAsia="Yu Mincho" w:hAnsi="Times New Roman" w:cs="Times New Roman"/>
                <w:sz w:val="20"/>
                <w:szCs w:val="20"/>
                <w:lang w:val="en-GB" w:eastAsia="ja-JP"/>
              </w:rPr>
              <w:t xml:space="preserve">ote: Prioritize </w:t>
            </w:r>
            <w:r w:rsidRPr="00E61E5D">
              <w:rPr>
                <w:rFonts w:ascii="Times New Roman" w:eastAsia="Yu Mincho" w:hAnsi="Times New Roman" w:cs="Times New Roman"/>
                <w:sz w:val="20"/>
                <w:szCs w:val="20"/>
                <w:lang w:val="en-GB" w:eastAsia="en-GB"/>
              </w:rPr>
              <w:t>UL Tx switching across up to 3 bands is to be addressed first and then that for up to 4 bands can also be addressed</w:t>
            </w:r>
          </w:p>
        </w:tc>
      </w:tr>
    </w:tbl>
    <w:p w14:paraId="74CE842D" w14:textId="77777777" w:rsidR="006E2133" w:rsidRPr="006E2133" w:rsidRDefault="006E2133" w:rsidP="00A666AC">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rPr>
      </w:pPr>
    </w:p>
    <w:sectPr w:rsidR="006E2133" w:rsidRPr="006E2133"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25A47" w14:textId="77777777" w:rsidR="002B298C" w:rsidRDefault="002B298C">
      <w:r>
        <w:separator/>
      </w:r>
    </w:p>
  </w:endnote>
  <w:endnote w:type="continuationSeparator" w:id="0">
    <w:p w14:paraId="5745EB35" w14:textId="77777777" w:rsidR="002B298C" w:rsidRDefault="002B298C">
      <w:r>
        <w:continuationSeparator/>
      </w:r>
    </w:p>
  </w:endnote>
  <w:endnote w:type="continuationNotice" w:id="1">
    <w:p w14:paraId="02E7F817" w14:textId="77777777" w:rsidR="002B298C" w:rsidRDefault="002B2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557A6" w14:textId="77777777" w:rsidR="002B298C" w:rsidRDefault="002B298C">
      <w:r>
        <w:separator/>
      </w:r>
    </w:p>
  </w:footnote>
  <w:footnote w:type="continuationSeparator" w:id="0">
    <w:p w14:paraId="3517A7D0" w14:textId="77777777" w:rsidR="002B298C" w:rsidRDefault="002B298C">
      <w:r>
        <w:continuationSeparator/>
      </w:r>
    </w:p>
  </w:footnote>
  <w:footnote w:type="continuationNotice" w:id="1">
    <w:p w14:paraId="41F74E1E" w14:textId="77777777" w:rsidR="002B298C" w:rsidRDefault="002B29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F57359"/>
    <w:multiLevelType w:val="hybridMultilevel"/>
    <w:tmpl w:val="01DA474E"/>
    <w:lvl w:ilvl="0" w:tplc="540EFC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6"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4D2CC5"/>
    <w:multiLevelType w:val="hybridMultilevel"/>
    <w:tmpl w:val="42121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F30402"/>
    <w:multiLevelType w:val="hybridMultilevel"/>
    <w:tmpl w:val="ECD8B5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FA63DC"/>
    <w:multiLevelType w:val="hybridMultilevel"/>
    <w:tmpl w:val="56546C40"/>
    <w:lvl w:ilvl="0" w:tplc="2742767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2168F6"/>
    <w:multiLevelType w:val="hybridMultilevel"/>
    <w:tmpl w:val="DF0ED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434D7B"/>
    <w:multiLevelType w:val="hybridMultilevel"/>
    <w:tmpl w:val="FCDE6F80"/>
    <w:lvl w:ilvl="0" w:tplc="6BF4CE06">
      <w:start w:val="1"/>
      <w:numFmt w:val="bullet"/>
      <w:lvlText w:val=""/>
      <w:lvlJc w:val="left"/>
      <w:pPr>
        <w:ind w:left="420" w:hanging="420"/>
      </w:pPr>
      <w:rPr>
        <w:rFonts w:ascii="Symbol" w:eastAsia="Times New Roman" w:hAnsi="Symbol" w:hint="default"/>
      </w:rPr>
    </w:lvl>
    <w:lvl w:ilvl="1" w:tplc="6BF4CE06">
      <w:start w:val="1"/>
      <w:numFmt w:val="bullet"/>
      <w:lvlText w:val=""/>
      <w:lvlJc w:val="left"/>
      <w:pPr>
        <w:ind w:left="840" w:hanging="420"/>
      </w:pPr>
      <w:rPr>
        <w:rFonts w:ascii="Symbol" w:eastAsia="Times New Roman"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5C09A4"/>
    <w:multiLevelType w:val="hybridMultilevel"/>
    <w:tmpl w:val="6476778A"/>
    <w:lvl w:ilvl="0" w:tplc="A95815D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8"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D0016A0"/>
    <w:multiLevelType w:val="hybridMultilevel"/>
    <w:tmpl w:val="F8546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D9032D3"/>
    <w:multiLevelType w:val="hybridMultilevel"/>
    <w:tmpl w:val="08C6D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DF54DCC"/>
    <w:multiLevelType w:val="hybridMultilevel"/>
    <w:tmpl w:val="8D209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064983454">
    <w:abstractNumId w:val="1"/>
  </w:num>
  <w:num w:numId="2" w16cid:durableId="21562678">
    <w:abstractNumId w:val="40"/>
  </w:num>
  <w:num w:numId="3" w16cid:durableId="183398609">
    <w:abstractNumId w:val="31"/>
  </w:num>
  <w:num w:numId="4" w16cid:durableId="1042436555">
    <w:abstractNumId w:val="33"/>
  </w:num>
  <w:num w:numId="5" w16cid:durableId="1921790368">
    <w:abstractNumId w:val="24"/>
  </w:num>
  <w:num w:numId="6" w16cid:durableId="789592112">
    <w:abstractNumId w:val="35"/>
  </w:num>
  <w:num w:numId="7" w16cid:durableId="845024244">
    <w:abstractNumId w:val="45"/>
  </w:num>
  <w:num w:numId="8" w16cid:durableId="768938459">
    <w:abstractNumId w:val="26"/>
  </w:num>
  <w:num w:numId="9" w16cid:durableId="1831827212">
    <w:abstractNumId w:val="62"/>
  </w:num>
  <w:num w:numId="10" w16cid:durableId="1091700893">
    <w:abstractNumId w:val="30"/>
    <w:lvlOverride w:ilvl="0">
      <w:startOverride w:val="1"/>
    </w:lvlOverride>
  </w:num>
  <w:num w:numId="11" w16cid:durableId="599291761">
    <w:abstractNumId w:val="39"/>
  </w:num>
  <w:num w:numId="12" w16cid:durableId="2075154110">
    <w:abstractNumId w:val="50"/>
  </w:num>
  <w:num w:numId="13" w16cid:durableId="1826362471">
    <w:abstractNumId w:val="51"/>
  </w:num>
  <w:num w:numId="14" w16cid:durableId="1989167581">
    <w:abstractNumId w:val="54"/>
  </w:num>
  <w:num w:numId="15" w16cid:durableId="1611938014">
    <w:abstractNumId w:val="43"/>
  </w:num>
  <w:num w:numId="16" w16cid:durableId="831994752">
    <w:abstractNumId w:val="20"/>
  </w:num>
  <w:num w:numId="17" w16cid:durableId="1376344273">
    <w:abstractNumId w:val="23"/>
  </w:num>
  <w:num w:numId="18" w16cid:durableId="1557547067">
    <w:abstractNumId w:val="55"/>
  </w:num>
  <w:num w:numId="19" w16cid:durableId="1069616105">
    <w:abstractNumId w:val="8"/>
  </w:num>
  <w:num w:numId="20" w16cid:durableId="1722287906">
    <w:abstractNumId w:val="57"/>
  </w:num>
  <w:num w:numId="21" w16cid:durableId="641036164">
    <w:abstractNumId w:val="7"/>
  </w:num>
  <w:num w:numId="22" w16cid:durableId="1514146573">
    <w:abstractNumId w:val="56"/>
  </w:num>
  <w:num w:numId="23" w16cid:durableId="568155415">
    <w:abstractNumId w:val="41"/>
  </w:num>
  <w:num w:numId="24" w16cid:durableId="1240366228">
    <w:abstractNumId w:val="17"/>
  </w:num>
  <w:num w:numId="25" w16cid:durableId="1773090258">
    <w:abstractNumId w:val="29"/>
  </w:num>
  <w:num w:numId="26" w16cid:durableId="689337347">
    <w:abstractNumId w:val="22"/>
  </w:num>
  <w:num w:numId="27" w16cid:durableId="1792285364">
    <w:abstractNumId w:val="21"/>
  </w:num>
  <w:num w:numId="28" w16cid:durableId="1688169051">
    <w:abstractNumId w:val="18"/>
  </w:num>
  <w:num w:numId="29" w16cid:durableId="967516770">
    <w:abstractNumId w:val="47"/>
  </w:num>
  <w:num w:numId="30" w16cid:durableId="1275670909">
    <w:abstractNumId w:val="13"/>
  </w:num>
  <w:num w:numId="31" w16cid:durableId="1502544517">
    <w:abstractNumId w:val="34"/>
  </w:num>
  <w:num w:numId="32" w16cid:durableId="330379878">
    <w:abstractNumId w:val="28"/>
  </w:num>
  <w:num w:numId="33" w16cid:durableId="126050858">
    <w:abstractNumId w:val="60"/>
  </w:num>
  <w:num w:numId="34" w16cid:durableId="1325623322">
    <w:abstractNumId w:val="61"/>
  </w:num>
  <w:num w:numId="35" w16cid:durableId="616372657">
    <w:abstractNumId w:val="37"/>
  </w:num>
  <w:num w:numId="36" w16cid:durableId="1247685961">
    <w:abstractNumId w:val="32"/>
  </w:num>
  <w:num w:numId="37" w16cid:durableId="1289507717">
    <w:abstractNumId w:val="11"/>
  </w:num>
  <w:num w:numId="38" w16cid:durableId="1410225459">
    <w:abstractNumId w:val="0"/>
  </w:num>
  <w:num w:numId="39" w16cid:durableId="1612083759">
    <w:abstractNumId w:val="48"/>
  </w:num>
  <w:num w:numId="40" w16cid:durableId="1426069434">
    <w:abstractNumId w:val="63"/>
  </w:num>
  <w:num w:numId="41" w16cid:durableId="1665084892">
    <w:abstractNumId w:val="44"/>
  </w:num>
  <w:num w:numId="42" w16cid:durableId="1117330479">
    <w:abstractNumId w:val="10"/>
  </w:num>
  <w:num w:numId="43" w16cid:durableId="542866083">
    <w:abstractNumId w:val="58"/>
  </w:num>
  <w:num w:numId="44" w16cid:durableId="603853508">
    <w:abstractNumId w:val="9"/>
  </w:num>
  <w:num w:numId="45" w16cid:durableId="306663888">
    <w:abstractNumId w:val="36"/>
  </w:num>
  <w:num w:numId="46" w16cid:durableId="1952204148">
    <w:abstractNumId w:val="3"/>
  </w:num>
  <w:num w:numId="47" w16cid:durableId="2001156261">
    <w:abstractNumId w:val="6"/>
  </w:num>
  <w:num w:numId="48" w16cid:durableId="738673527">
    <w:abstractNumId w:val="38"/>
  </w:num>
  <w:num w:numId="49" w16cid:durableId="1645043072">
    <w:abstractNumId w:val="59"/>
  </w:num>
  <w:num w:numId="50" w16cid:durableId="1500736419">
    <w:abstractNumId w:val="12"/>
  </w:num>
  <w:num w:numId="51" w16cid:durableId="489953706">
    <w:abstractNumId w:val="4"/>
  </w:num>
  <w:num w:numId="52" w16cid:durableId="1033310584">
    <w:abstractNumId w:val="14"/>
  </w:num>
  <w:num w:numId="53" w16cid:durableId="969936840">
    <w:abstractNumId w:val="16"/>
  </w:num>
  <w:num w:numId="54" w16cid:durableId="601567620">
    <w:abstractNumId w:val="49"/>
  </w:num>
  <w:num w:numId="55" w16cid:durableId="1519735355">
    <w:abstractNumId w:val="25"/>
  </w:num>
  <w:num w:numId="56" w16cid:durableId="1855873361">
    <w:abstractNumId w:val="5"/>
  </w:num>
  <w:num w:numId="57" w16cid:durableId="966742568">
    <w:abstractNumId w:val="27"/>
  </w:num>
  <w:num w:numId="58" w16cid:durableId="275063150">
    <w:abstractNumId w:val="15"/>
  </w:num>
  <w:num w:numId="59" w16cid:durableId="1646003679">
    <w:abstractNumId w:val="42"/>
  </w:num>
  <w:num w:numId="60" w16cid:durableId="79721241">
    <w:abstractNumId w:val="46"/>
  </w:num>
  <w:num w:numId="61" w16cid:durableId="509564442">
    <w:abstractNumId w:val="19"/>
  </w:num>
  <w:num w:numId="62" w16cid:durableId="2060665643">
    <w:abstractNumId w:val="52"/>
  </w:num>
  <w:num w:numId="63" w16cid:durableId="2135950943">
    <w:abstractNumId w:val="53"/>
  </w:num>
  <w:num w:numId="64" w16cid:durableId="1218861169">
    <w:abstractNumId w:val="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CC5"/>
    <w:rsid w:val="00020D4A"/>
    <w:rsid w:val="00020D56"/>
    <w:rsid w:val="00021143"/>
    <w:rsid w:val="000211F6"/>
    <w:rsid w:val="00022522"/>
    <w:rsid w:val="00022C6C"/>
    <w:rsid w:val="00023233"/>
    <w:rsid w:val="00023D0C"/>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EA8"/>
    <w:rsid w:val="00035EDA"/>
    <w:rsid w:val="00035F74"/>
    <w:rsid w:val="00036BA1"/>
    <w:rsid w:val="000373CE"/>
    <w:rsid w:val="00040236"/>
    <w:rsid w:val="000405A0"/>
    <w:rsid w:val="00040B78"/>
    <w:rsid w:val="0004149C"/>
    <w:rsid w:val="00041A70"/>
    <w:rsid w:val="00041CB2"/>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6560"/>
    <w:rsid w:val="000674D8"/>
    <w:rsid w:val="00067549"/>
    <w:rsid w:val="00070074"/>
    <w:rsid w:val="00070D25"/>
    <w:rsid w:val="00071225"/>
    <w:rsid w:val="000712DA"/>
    <w:rsid w:val="000715A7"/>
    <w:rsid w:val="00071812"/>
    <w:rsid w:val="00071DCA"/>
    <w:rsid w:val="000725A0"/>
    <w:rsid w:val="0007415D"/>
    <w:rsid w:val="00074621"/>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DA8"/>
    <w:rsid w:val="0009510F"/>
    <w:rsid w:val="00095493"/>
    <w:rsid w:val="00095B3E"/>
    <w:rsid w:val="00096A7E"/>
    <w:rsid w:val="00096C23"/>
    <w:rsid w:val="00097774"/>
    <w:rsid w:val="000A0028"/>
    <w:rsid w:val="000A0276"/>
    <w:rsid w:val="000A1B7B"/>
    <w:rsid w:val="000A22F2"/>
    <w:rsid w:val="000A2538"/>
    <w:rsid w:val="000A3063"/>
    <w:rsid w:val="000A447B"/>
    <w:rsid w:val="000A56F2"/>
    <w:rsid w:val="000A5764"/>
    <w:rsid w:val="000A594D"/>
    <w:rsid w:val="000A5D0C"/>
    <w:rsid w:val="000A5E63"/>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64E6"/>
    <w:rsid w:val="000C6901"/>
    <w:rsid w:val="000C6C1D"/>
    <w:rsid w:val="000C6F9D"/>
    <w:rsid w:val="000D0A64"/>
    <w:rsid w:val="000D0D07"/>
    <w:rsid w:val="000D162D"/>
    <w:rsid w:val="000D2F63"/>
    <w:rsid w:val="000D2FB2"/>
    <w:rsid w:val="000D4439"/>
    <w:rsid w:val="000D4797"/>
    <w:rsid w:val="000D4D63"/>
    <w:rsid w:val="000D51D9"/>
    <w:rsid w:val="000D57A7"/>
    <w:rsid w:val="000D5C17"/>
    <w:rsid w:val="000D5F5D"/>
    <w:rsid w:val="000D7B78"/>
    <w:rsid w:val="000E0527"/>
    <w:rsid w:val="000E0669"/>
    <w:rsid w:val="000E18EA"/>
    <w:rsid w:val="000E1E92"/>
    <w:rsid w:val="000E20F9"/>
    <w:rsid w:val="000E22A6"/>
    <w:rsid w:val="000E23FF"/>
    <w:rsid w:val="000E24D1"/>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4D45"/>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4B59"/>
    <w:rsid w:val="00115027"/>
    <w:rsid w:val="001153EA"/>
    <w:rsid w:val="001155DB"/>
    <w:rsid w:val="00115643"/>
    <w:rsid w:val="001163DC"/>
    <w:rsid w:val="00116765"/>
    <w:rsid w:val="00116896"/>
    <w:rsid w:val="00116C54"/>
    <w:rsid w:val="0011747E"/>
    <w:rsid w:val="00117AE6"/>
    <w:rsid w:val="00117CEA"/>
    <w:rsid w:val="00117D13"/>
    <w:rsid w:val="00120273"/>
    <w:rsid w:val="001203FC"/>
    <w:rsid w:val="0012189E"/>
    <w:rsid w:val="001218CE"/>
    <w:rsid w:val="001219F5"/>
    <w:rsid w:val="00121A20"/>
    <w:rsid w:val="00121D09"/>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B6"/>
    <w:rsid w:val="001420DF"/>
    <w:rsid w:val="00142244"/>
    <w:rsid w:val="00142285"/>
    <w:rsid w:val="001425FB"/>
    <w:rsid w:val="00142ADE"/>
    <w:rsid w:val="00143127"/>
    <w:rsid w:val="00143140"/>
    <w:rsid w:val="00143E76"/>
    <w:rsid w:val="00143F13"/>
    <w:rsid w:val="001440F0"/>
    <w:rsid w:val="001445CE"/>
    <w:rsid w:val="00144726"/>
    <w:rsid w:val="001447B7"/>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C94"/>
    <w:rsid w:val="00162135"/>
    <w:rsid w:val="001629FC"/>
    <w:rsid w:val="00162BD1"/>
    <w:rsid w:val="00162C52"/>
    <w:rsid w:val="00163554"/>
    <w:rsid w:val="00163FBD"/>
    <w:rsid w:val="001659C1"/>
    <w:rsid w:val="00165C19"/>
    <w:rsid w:val="0016660C"/>
    <w:rsid w:val="001669BD"/>
    <w:rsid w:val="00166AA9"/>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3D1"/>
    <w:rsid w:val="001833FB"/>
    <w:rsid w:val="00183599"/>
    <w:rsid w:val="00183BFD"/>
    <w:rsid w:val="00183C2F"/>
    <w:rsid w:val="00184226"/>
    <w:rsid w:val="001846F2"/>
    <w:rsid w:val="00184BC1"/>
    <w:rsid w:val="00185251"/>
    <w:rsid w:val="001852E4"/>
    <w:rsid w:val="00185468"/>
    <w:rsid w:val="001856D0"/>
    <w:rsid w:val="00185CEA"/>
    <w:rsid w:val="00186539"/>
    <w:rsid w:val="00186721"/>
    <w:rsid w:val="00186F7A"/>
    <w:rsid w:val="00187149"/>
    <w:rsid w:val="00187845"/>
    <w:rsid w:val="00187FF9"/>
    <w:rsid w:val="00190AC1"/>
    <w:rsid w:val="00191B9C"/>
    <w:rsid w:val="001921DE"/>
    <w:rsid w:val="001924F7"/>
    <w:rsid w:val="001927C8"/>
    <w:rsid w:val="00192B67"/>
    <w:rsid w:val="00192D14"/>
    <w:rsid w:val="0019341A"/>
    <w:rsid w:val="00193ABA"/>
    <w:rsid w:val="00194249"/>
    <w:rsid w:val="001944CD"/>
    <w:rsid w:val="0019468F"/>
    <w:rsid w:val="00194E68"/>
    <w:rsid w:val="001965C4"/>
    <w:rsid w:val="001969A3"/>
    <w:rsid w:val="001975F2"/>
    <w:rsid w:val="00197DF9"/>
    <w:rsid w:val="001A02A6"/>
    <w:rsid w:val="001A11F0"/>
    <w:rsid w:val="001A1986"/>
    <w:rsid w:val="001A1987"/>
    <w:rsid w:val="001A2564"/>
    <w:rsid w:val="001A2625"/>
    <w:rsid w:val="001A26FB"/>
    <w:rsid w:val="001A2854"/>
    <w:rsid w:val="001A3076"/>
    <w:rsid w:val="001A3787"/>
    <w:rsid w:val="001A38BB"/>
    <w:rsid w:val="001A3CB3"/>
    <w:rsid w:val="001A3CE3"/>
    <w:rsid w:val="001A3FAB"/>
    <w:rsid w:val="001A45D5"/>
    <w:rsid w:val="001A4737"/>
    <w:rsid w:val="001A4812"/>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A6"/>
    <w:rsid w:val="001B3010"/>
    <w:rsid w:val="001B34D1"/>
    <w:rsid w:val="001B36D6"/>
    <w:rsid w:val="001B3C08"/>
    <w:rsid w:val="001B5251"/>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2F0"/>
    <w:rsid w:val="001C27E1"/>
    <w:rsid w:val="001C31D4"/>
    <w:rsid w:val="001C396E"/>
    <w:rsid w:val="001C3D2A"/>
    <w:rsid w:val="001C3D34"/>
    <w:rsid w:val="001C4C20"/>
    <w:rsid w:val="001C508D"/>
    <w:rsid w:val="001C5B0C"/>
    <w:rsid w:val="001C5CDC"/>
    <w:rsid w:val="001C6312"/>
    <w:rsid w:val="001C664F"/>
    <w:rsid w:val="001C7611"/>
    <w:rsid w:val="001D0064"/>
    <w:rsid w:val="001D04DE"/>
    <w:rsid w:val="001D0744"/>
    <w:rsid w:val="001D11ED"/>
    <w:rsid w:val="001D1452"/>
    <w:rsid w:val="001D1B44"/>
    <w:rsid w:val="001D2B1F"/>
    <w:rsid w:val="001D2C6B"/>
    <w:rsid w:val="001D2DB5"/>
    <w:rsid w:val="001D35B4"/>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27F"/>
    <w:rsid w:val="00203A34"/>
    <w:rsid w:val="00203F96"/>
    <w:rsid w:val="002041BF"/>
    <w:rsid w:val="00204831"/>
    <w:rsid w:val="00204E32"/>
    <w:rsid w:val="002050C4"/>
    <w:rsid w:val="00205CEA"/>
    <w:rsid w:val="002063BF"/>
    <w:rsid w:val="0020640E"/>
    <w:rsid w:val="002069B2"/>
    <w:rsid w:val="00207DBD"/>
    <w:rsid w:val="00207FA3"/>
    <w:rsid w:val="00210051"/>
    <w:rsid w:val="00210241"/>
    <w:rsid w:val="002105C0"/>
    <w:rsid w:val="002111FD"/>
    <w:rsid w:val="00211E61"/>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416"/>
    <w:rsid w:val="002179C2"/>
    <w:rsid w:val="002200AD"/>
    <w:rsid w:val="00220495"/>
    <w:rsid w:val="00220600"/>
    <w:rsid w:val="00220819"/>
    <w:rsid w:val="00220BB1"/>
    <w:rsid w:val="00220EAB"/>
    <w:rsid w:val="00221074"/>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2D3"/>
    <w:rsid w:val="00231470"/>
    <w:rsid w:val="0023156D"/>
    <w:rsid w:val="002319E4"/>
    <w:rsid w:val="002320DA"/>
    <w:rsid w:val="00232491"/>
    <w:rsid w:val="00232AA0"/>
    <w:rsid w:val="00233519"/>
    <w:rsid w:val="00233E89"/>
    <w:rsid w:val="002346E3"/>
    <w:rsid w:val="002349E8"/>
    <w:rsid w:val="00235632"/>
    <w:rsid w:val="00235872"/>
    <w:rsid w:val="00235CAB"/>
    <w:rsid w:val="00235DAD"/>
    <w:rsid w:val="00235E12"/>
    <w:rsid w:val="00236099"/>
    <w:rsid w:val="00236493"/>
    <w:rsid w:val="0023684E"/>
    <w:rsid w:val="00236ED3"/>
    <w:rsid w:val="00237918"/>
    <w:rsid w:val="00240798"/>
    <w:rsid w:val="0024083C"/>
    <w:rsid w:val="0024093C"/>
    <w:rsid w:val="002412B4"/>
    <w:rsid w:val="002413CC"/>
    <w:rsid w:val="00241559"/>
    <w:rsid w:val="00241BE6"/>
    <w:rsid w:val="00242362"/>
    <w:rsid w:val="0024267E"/>
    <w:rsid w:val="002426E0"/>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06E7"/>
    <w:rsid w:val="00251316"/>
    <w:rsid w:val="00251615"/>
    <w:rsid w:val="002518B0"/>
    <w:rsid w:val="00251A0E"/>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56D0"/>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6F5"/>
    <w:rsid w:val="0029196F"/>
    <w:rsid w:val="00291FC4"/>
    <w:rsid w:val="00292174"/>
    <w:rsid w:val="00292EB7"/>
    <w:rsid w:val="002937A1"/>
    <w:rsid w:val="00294544"/>
    <w:rsid w:val="0029489D"/>
    <w:rsid w:val="00295BE1"/>
    <w:rsid w:val="00295FCF"/>
    <w:rsid w:val="00296227"/>
    <w:rsid w:val="00296314"/>
    <w:rsid w:val="002964A7"/>
    <w:rsid w:val="00296F44"/>
    <w:rsid w:val="0029777D"/>
    <w:rsid w:val="002A0188"/>
    <w:rsid w:val="002A055E"/>
    <w:rsid w:val="002A1185"/>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98C"/>
    <w:rsid w:val="002B2C00"/>
    <w:rsid w:val="002B3A7C"/>
    <w:rsid w:val="002B3B0D"/>
    <w:rsid w:val="002B3FE9"/>
    <w:rsid w:val="002B447F"/>
    <w:rsid w:val="002B4D07"/>
    <w:rsid w:val="002B63FC"/>
    <w:rsid w:val="002B6D00"/>
    <w:rsid w:val="002B6FA2"/>
    <w:rsid w:val="002B73DF"/>
    <w:rsid w:val="002B74C5"/>
    <w:rsid w:val="002B77BF"/>
    <w:rsid w:val="002C0976"/>
    <w:rsid w:val="002C0ED2"/>
    <w:rsid w:val="002C1174"/>
    <w:rsid w:val="002C151A"/>
    <w:rsid w:val="002C1961"/>
    <w:rsid w:val="002C26E7"/>
    <w:rsid w:val="002C2885"/>
    <w:rsid w:val="002C2995"/>
    <w:rsid w:val="002C31B3"/>
    <w:rsid w:val="002C38A5"/>
    <w:rsid w:val="002C3FD2"/>
    <w:rsid w:val="002C400F"/>
    <w:rsid w:val="002C41E6"/>
    <w:rsid w:val="002C4435"/>
    <w:rsid w:val="002C4558"/>
    <w:rsid w:val="002C4674"/>
    <w:rsid w:val="002C4854"/>
    <w:rsid w:val="002C507B"/>
    <w:rsid w:val="002C578F"/>
    <w:rsid w:val="002C5DD1"/>
    <w:rsid w:val="002C6360"/>
    <w:rsid w:val="002C6364"/>
    <w:rsid w:val="002C6443"/>
    <w:rsid w:val="002C6713"/>
    <w:rsid w:val="002C6D48"/>
    <w:rsid w:val="002C6E1A"/>
    <w:rsid w:val="002C6ECC"/>
    <w:rsid w:val="002C6FCD"/>
    <w:rsid w:val="002C7166"/>
    <w:rsid w:val="002C71A1"/>
    <w:rsid w:val="002C76BF"/>
    <w:rsid w:val="002D00BA"/>
    <w:rsid w:val="002D02C7"/>
    <w:rsid w:val="002D0371"/>
    <w:rsid w:val="002D071A"/>
    <w:rsid w:val="002D0C77"/>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5A7"/>
    <w:rsid w:val="002E368E"/>
    <w:rsid w:val="002E3791"/>
    <w:rsid w:val="002E43E3"/>
    <w:rsid w:val="002E482A"/>
    <w:rsid w:val="002E4943"/>
    <w:rsid w:val="002E4C84"/>
    <w:rsid w:val="002E56A7"/>
    <w:rsid w:val="002E659A"/>
    <w:rsid w:val="002E689B"/>
    <w:rsid w:val="002E7003"/>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6CB0"/>
    <w:rsid w:val="002F6E9C"/>
    <w:rsid w:val="002F6EF2"/>
    <w:rsid w:val="002F6FF5"/>
    <w:rsid w:val="002F771F"/>
    <w:rsid w:val="002F784D"/>
    <w:rsid w:val="002F7A86"/>
    <w:rsid w:val="003001B2"/>
    <w:rsid w:val="003003EF"/>
    <w:rsid w:val="003003F3"/>
    <w:rsid w:val="0030075F"/>
    <w:rsid w:val="00300A39"/>
    <w:rsid w:val="003018E3"/>
    <w:rsid w:val="00301BDB"/>
    <w:rsid w:val="00301CE6"/>
    <w:rsid w:val="003022DF"/>
    <w:rsid w:val="00302569"/>
    <w:rsid w:val="0030256B"/>
    <w:rsid w:val="00302D11"/>
    <w:rsid w:val="003038EC"/>
    <w:rsid w:val="00303E77"/>
    <w:rsid w:val="00303F37"/>
    <w:rsid w:val="003045D2"/>
    <w:rsid w:val="00304832"/>
    <w:rsid w:val="0030501F"/>
    <w:rsid w:val="00305220"/>
    <w:rsid w:val="00305444"/>
    <w:rsid w:val="003060F8"/>
    <w:rsid w:val="0030704D"/>
    <w:rsid w:val="00307A42"/>
    <w:rsid w:val="00307A45"/>
    <w:rsid w:val="00307BA1"/>
    <w:rsid w:val="00307FF4"/>
    <w:rsid w:val="00311702"/>
    <w:rsid w:val="00311E82"/>
    <w:rsid w:val="003124BA"/>
    <w:rsid w:val="003128CD"/>
    <w:rsid w:val="003129B9"/>
    <w:rsid w:val="00312C0A"/>
    <w:rsid w:val="00313C85"/>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D23"/>
    <w:rsid w:val="00325768"/>
    <w:rsid w:val="00325884"/>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08A"/>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DAD"/>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19"/>
    <w:rsid w:val="00397827"/>
    <w:rsid w:val="003978A8"/>
    <w:rsid w:val="003A0DAE"/>
    <w:rsid w:val="003A21A8"/>
    <w:rsid w:val="003A2207"/>
    <w:rsid w:val="003A2223"/>
    <w:rsid w:val="003A2A0F"/>
    <w:rsid w:val="003A2DD7"/>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B81"/>
    <w:rsid w:val="003C6C78"/>
    <w:rsid w:val="003C6D1B"/>
    <w:rsid w:val="003C6E0C"/>
    <w:rsid w:val="003C733E"/>
    <w:rsid w:val="003C7806"/>
    <w:rsid w:val="003D109F"/>
    <w:rsid w:val="003D2478"/>
    <w:rsid w:val="003D2FDA"/>
    <w:rsid w:val="003D3577"/>
    <w:rsid w:val="003D4136"/>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0781"/>
    <w:rsid w:val="003F1D3F"/>
    <w:rsid w:val="003F24A2"/>
    <w:rsid w:val="003F25D5"/>
    <w:rsid w:val="003F2CD4"/>
    <w:rsid w:val="003F370E"/>
    <w:rsid w:val="003F3B86"/>
    <w:rsid w:val="003F4036"/>
    <w:rsid w:val="003F45B9"/>
    <w:rsid w:val="003F4A38"/>
    <w:rsid w:val="003F4A65"/>
    <w:rsid w:val="003F4ADE"/>
    <w:rsid w:val="003F56D3"/>
    <w:rsid w:val="003F5B82"/>
    <w:rsid w:val="003F5CA0"/>
    <w:rsid w:val="003F5DCE"/>
    <w:rsid w:val="003F6392"/>
    <w:rsid w:val="003F6BBE"/>
    <w:rsid w:val="003F71CB"/>
    <w:rsid w:val="003F77C3"/>
    <w:rsid w:val="003F7811"/>
    <w:rsid w:val="004000E8"/>
    <w:rsid w:val="004008B0"/>
    <w:rsid w:val="00402353"/>
    <w:rsid w:val="0040255D"/>
    <w:rsid w:val="004028A6"/>
    <w:rsid w:val="00402E2B"/>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68"/>
    <w:rsid w:val="00414AB1"/>
    <w:rsid w:val="00414BB1"/>
    <w:rsid w:val="00414C64"/>
    <w:rsid w:val="00415426"/>
    <w:rsid w:val="00415E8A"/>
    <w:rsid w:val="00415EB0"/>
    <w:rsid w:val="00416DDF"/>
    <w:rsid w:val="00416EC3"/>
    <w:rsid w:val="00420230"/>
    <w:rsid w:val="00420A99"/>
    <w:rsid w:val="00421105"/>
    <w:rsid w:val="00421616"/>
    <w:rsid w:val="0042167F"/>
    <w:rsid w:val="00421F66"/>
    <w:rsid w:val="0042226A"/>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575"/>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07"/>
    <w:rsid w:val="004517AA"/>
    <w:rsid w:val="00452864"/>
    <w:rsid w:val="00452CAC"/>
    <w:rsid w:val="0045334A"/>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493F"/>
    <w:rsid w:val="004651B5"/>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4C6B"/>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B0802"/>
    <w:rsid w:val="004B0840"/>
    <w:rsid w:val="004B0924"/>
    <w:rsid w:val="004B09DB"/>
    <w:rsid w:val="004B0BE0"/>
    <w:rsid w:val="004B0FEF"/>
    <w:rsid w:val="004B1049"/>
    <w:rsid w:val="004B1CFE"/>
    <w:rsid w:val="004B1DB8"/>
    <w:rsid w:val="004B253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5EE9"/>
    <w:rsid w:val="004C5EF7"/>
    <w:rsid w:val="004C6A7A"/>
    <w:rsid w:val="004C6D2F"/>
    <w:rsid w:val="004C6D4F"/>
    <w:rsid w:val="004C6E36"/>
    <w:rsid w:val="004C6ED8"/>
    <w:rsid w:val="004C72BF"/>
    <w:rsid w:val="004C77F7"/>
    <w:rsid w:val="004C7A2F"/>
    <w:rsid w:val="004D06BB"/>
    <w:rsid w:val="004D1CC0"/>
    <w:rsid w:val="004D2254"/>
    <w:rsid w:val="004D22B0"/>
    <w:rsid w:val="004D2604"/>
    <w:rsid w:val="004D2F23"/>
    <w:rsid w:val="004D305C"/>
    <w:rsid w:val="004D36B1"/>
    <w:rsid w:val="004D3C15"/>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6C3B"/>
    <w:rsid w:val="004E76F4"/>
    <w:rsid w:val="004E7873"/>
    <w:rsid w:val="004E7EB2"/>
    <w:rsid w:val="004F0445"/>
    <w:rsid w:val="004F0A81"/>
    <w:rsid w:val="004F0B19"/>
    <w:rsid w:val="004F0B6C"/>
    <w:rsid w:val="004F19EB"/>
    <w:rsid w:val="004F2078"/>
    <w:rsid w:val="004F267A"/>
    <w:rsid w:val="004F2713"/>
    <w:rsid w:val="004F277D"/>
    <w:rsid w:val="004F27C9"/>
    <w:rsid w:val="004F27D0"/>
    <w:rsid w:val="004F30B7"/>
    <w:rsid w:val="004F4A8C"/>
    <w:rsid w:val="004F4D44"/>
    <w:rsid w:val="004F4DA3"/>
    <w:rsid w:val="004F53E9"/>
    <w:rsid w:val="004F5ECA"/>
    <w:rsid w:val="004F631B"/>
    <w:rsid w:val="004F6322"/>
    <w:rsid w:val="004F659D"/>
    <w:rsid w:val="004F66A7"/>
    <w:rsid w:val="004F71F7"/>
    <w:rsid w:val="004F735E"/>
    <w:rsid w:val="004F7E73"/>
    <w:rsid w:val="00500B52"/>
    <w:rsid w:val="005011FB"/>
    <w:rsid w:val="0050268E"/>
    <w:rsid w:val="005026CA"/>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0AC"/>
    <w:rsid w:val="005219CF"/>
    <w:rsid w:val="00522170"/>
    <w:rsid w:val="00522820"/>
    <w:rsid w:val="00522857"/>
    <w:rsid w:val="00522CAA"/>
    <w:rsid w:val="005234AA"/>
    <w:rsid w:val="005251B0"/>
    <w:rsid w:val="00525884"/>
    <w:rsid w:val="005259D3"/>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2062"/>
    <w:rsid w:val="0054206F"/>
    <w:rsid w:val="00542BED"/>
    <w:rsid w:val="00542D12"/>
    <w:rsid w:val="005432EA"/>
    <w:rsid w:val="00543B3A"/>
    <w:rsid w:val="00543E1E"/>
    <w:rsid w:val="00543FF2"/>
    <w:rsid w:val="00544751"/>
    <w:rsid w:val="00544AC8"/>
    <w:rsid w:val="00545011"/>
    <w:rsid w:val="00545796"/>
    <w:rsid w:val="0054634A"/>
    <w:rsid w:val="005464F6"/>
    <w:rsid w:val="005465A6"/>
    <w:rsid w:val="00546970"/>
    <w:rsid w:val="00546D33"/>
    <w:rsid w:val="00546F3E"/>
    <w:rsid w:val="0054750A"/>
    <w:rsid w:val="00547601"/>
    <w:rsid w:val="00547FF5"/>
    <w:rsid w:val="00551810"/>
    <w:rsid w:val="0055299A"/>
    <w:rsid w:val="00554164"/>
    <w:rsid w:val="0055446D"/>
    <w:rsid w:val="00554606"/>
    <w:rsid w:val="00554D82"/>
    <w:rsid w:val="00554D8B"/>
    <w:rsid w:val="00554E19"/>
    <w:rsid w:val="00555048"/>
    <w:rsid w:val="00555F9F"/>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3D9"/>
    <w:rsid w:val="005764C7"/>
    <w:rsid w:val="00576670"/>
    <w:rsid w:val="00576734"/>
    <w:rsid w:val="00576784"/>
    <w:rsid w:val="00577614"/>
    <w:rsid w:val="0057762F"/>
    <w:rsid w:val="005807DC"/>
    <w:rsid w:val="0058172D"/>
    <w:rsid w:val="005817C9"/>
    <w:rsid w:val="00582388"/>
    <w:rsid w:val="00582561"/>
    <w:rsid w:val="00582809"/>
    <w:rsid w:val="00583F52"/>
    <w:rsid w:val="00583F8C"/>
    <w:rsid w:val="00585B45"/>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590"/>
    <w:rsid w:val="00596E6C"/>
    <w:rsid w:val="0059779B"/>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2E"/>
    <w:rsid w:val="005B4074"/>
    <w:rsid w:val="005B4C4E"/>
    <w:rsid w:val="005B4F4D"/>
    <w:rsid w:val="005B5493"/>
    <w:rsid w:val="005B5511"/>
    <w:rsid w:val="005B563B"/>
    <w:rsid w:val="005B576D"/>
    <w:rsid w:val="005B5EAF"/>
    <w:rsid w:val="005B673A"/>
    <w:rsid w:val="005B6972"/>
    <w:rsid w:val="005B6D71"/>
    <w:rsid w:val="005B6F41"/>
    <w:rsid w:val="005B6F83"/>
    <w:rsid w:val="005C02A3"/>
    <w:rsid w:val="005C071C"/>
    <w:rsid w:val="005C0738"/>
    <w:rsid w:val="005C089D"/>
    <w:rsid w:val="005C10B3"/>
    <w:rsid w:val="005C13F5"/>
    <w:rsid w:val="005C2439"/>
    <w:rsid w:val="005C2555"/>
    <w:rsid w:val="005C2834"/>
    <w:rsid w:val="005C2947"/>
    <w:rsid w:val="005C30F8"/>
    <w:rsid w:val="005C37F3"/>
    <w:rsid w:val="005C39B1"/>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7F3"/>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E77F3"/>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90B"/>
    <w:rsid w:val="00603A84"/>
    <w:rsid w:val="00604267"/>
    <w:rsid w:val="006042AA"/>
    <w:rsid w:val="00604F14"/>
    <w:rsid w:val="00605289"/>
    <w:rsid w:val="00605346"/>
    <w:rsid w:val="0060549E"/>
    <w:rsid w:val="006059C5"/>
    <w:rsid w:val="00606C23"/>
    <w:rsid w:val="00606ECD"/>
    <w:rsid w:val="00607315"/>
    <w:rsid w:val="006074C1"/>
    <w:rsid w:val="0060764F"/>
    <w:rsid w:val="00607A12"/>
    <w:rsid w:val="00607ECA"/>
    <w:rsid w:val="006105F9"/>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3B95"/>
    <w:rsid w:val="00624D23"/>
    <w:rsid w:val="006252E1"/>
    <w:rsid w:val="006254B7"/>
    <w:rsid w:val="00626130"/>
    <w:rsid w:val="006261B8"/>
    <w:rsid w:val="00626339"/>
    <w:rsid w:val="00626579"/>
    <w:rsid w:val="006274A6"/>
    <w:rsid w:val="0062798D"/>
    <w:rsid w:val="00627C72"/>
    <w:rsid w:val="00627DB8"/>
    <w:rsid w:val="00630001"/>
    <w:rsid w:val="00630D0D"/>
    <w:rsid w:val="00630EA3"/>
    <w:rsid w:val="006311B3"/>
    <w:rsid w:val="00631957"/>
    <w:rsid w:val="00631AA5"/>
    <w:rsid w:val="00632043"/>
    <w:rsid w:val="0063284C"/>
    <w:rsid w:val="00632BD0"/>
    <w:rsid w:val="00632EC8"/>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1FE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266"/>
    <w:rsid w:val="006533E6"/>
    <w:rsid w:val="006538FC"/>
    <w:rsid w:val="00653AED"/>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0CC"/>
    <w:rsid w:val="006613A6"/>
    <w:rsid w:val="00661D79"/>
    <w:rsid w:val="006628F2"/>
    <w:rsid w:val="00662919"/>
    <w:rsid w:val="00662E87"/>
    <w:rsid w:val="006634B9"/>
    <w:rsid w:val="006634E6"/>
    <w:rsid w:val="006635AD"/>
    <w:rsid w:val="0066393C"/>
    <w:rsid w:val="006639FE"/>
    <w:rsid w:val="00663AEB"/>
    <w:rsid w:val="006643AB"/>
    <w:rsid w:val="00664E1D"/>
    <w:rsid w:val="00665106"/>
    <w:rsid w:val="006655EE"/>
    <w:rsid w:val="00666031"/>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864"/>
    <w:rsid w:val="00674914"/>
    <w:rsid w:val="00674CC3"/>
    <w:rsid w:val="00674F8F"/>
    <w:rsid w:val="0067529A"/>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8C6"/>
    <w:rsid w:val="00684C61"/>
    <w:rsid w:val="00684DE2"/>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2F04"/>
    <w:rsid w:val="006931AC"/>
    <w:rsid w:val="0069443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C6"/>
    <w:rsid w:val="006B107D"/>
    <w:rsid w:val="006B1816"/>
    <w:rsid w:val="006B2099"/>
    <w:rsid w:val="006B2283"/>
    <w:rsid w:val="006B2994"/>
    <w:rsid w:val="006B2A51"/>
    <w:rsid w:val="006B2EEB"/>
    <w:rsid w:val="006B3930"/>
    <w:rsid w:val="006B3DBE"/>
    <w:rsid w:val="006B4329"/>
    <w:rsid w:val="006B49CD"/>
    <w:rsid w:val="006B4B55"/>
    <w:rsid w:val="006B50CF"/>
    <w:rsid w:val="006B528F"/>
    <w:rsid w:val="006B56C6"/>
    <w:rsid w:val="006B5AA5"/>
    <w:rsid w:val="006B695A"/>
    <w:rsid w:val="006B70C9"/>
    <w:rsid w:val="006B7277"/>
    <w:rsid w:val="006B7F40"/>
    <w:rsid w:val="006C03B8"/>
    <w:rsid w:val="006C29D7"/>
    <w:rsid w:val="006C2D02"/>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6993"/>
    <w:rsid w:val="006C7522"/>
    <w:rsid w:val="006D07F1"/>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133"/>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341D"/>
    <w:rsid w:val="006F3B3A"/>
    <w:rsid w:val="006F43CD"/>
    <w:rsid w:val="006F46CB"/>
    <w:rsid w:val="006F487D"/>
    <w:rsid w:val="006F4DF8"/>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166"/>
    <w:rsid w:val="00717413"/>
    <w:rsid w:val="007208F7"/>
    <w:rsid w:val="00720CB6"/>
    <w:rsid w:val="00721E95"/>
    <w:rsid w:val="00721FEC"/>
    <w:rsid w:val="007227FA"/>
    <w:rsid w:val="007228EC"/>
    <w:rsid w:val="00723001"/>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6608"/>
    <w:rsid w:val="00746CE2"/>
    <w:rsid w:val="00746EAC"/>
    <w:rsid w:val="007471D5"/>
    <w:rsid w:val="007474A3"/>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5E5"/>
    <w:rsid w:val="007808CF"/>
    <w:rsid w:val="007812F3"/>
    <w:rsid w:val="0078177E"/>
    <w:rsid w:val="00781F5C"/>
    <w:rsid w:val="00782868"/>
    <w:rsid w:val="00782DF0"/>
    <w:rsid w:val="00782F54"/>
    <w:rsid w:val="0078304C"/>
    <w:rsid w:val="00783210"/>
    <w:rsid w:val="00783673"/>
    <w:rsid w:val="00783878"/>
    <w:rsid w:val="00783E38"/>
    <w:rsid w:val="00783E52"/>
    <w:rsid w:val="00783F0B"/>
    <w:rsid w:val="0078417D"/>
    <w:rsid w:val="007845D1"/>
    <w:rsid w:val="0078527A"/>
    <w:rsid w:val="00785490"/>
    <w:rsid w:val="0078563C"/>
    <w:rsid w:val="00785863"/>
    <w:rsid w:val="00785889"/>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6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4E81"/>
    <w:rsid w:val="007E505B"/>
    <w:rsid w:val="007E52B2"/>
    <w:rsid w:val="007E533C"/>
    <w:rsid w:val="007E53BD"/>
    <w:rsid w:val="007E5A27"/>
    <w:rsid w:val="007E5AC5"/>
    <w:rsid w:val="007E602F"/>
    <w:rsid w:val="007E7091"/>
    <w:rsid w:val="007E7475"/>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A60"/>
    <w:rsid w:val="00802DEB"/>
    <w:rsid w:val="0080325D"/>
    <w:rsid w:val="00803546"/>
    <w:rsid w:val="008036C5"/>
    <w:rsid w:val="00803FAE"/>
    <w:rsid w:val="008050F5"/>
    <w:rsid w:val="00805143"/>
    <w:rsid w:val="008052C1"/>
    <w:rsid w:val="00805927"/>
    <w:rsid w:val="0080605F"/>
    <w:rsid w:val="00806572"/>
    <w:rsid w:val="00807786"/>
    <w:rsid w:val="008101B0"/>
    <w:rsid w:val="008103DD"/>
    <w:rsid w:val="00810F8A"/>
    <w:rsid w:val="008113AE"/>
    <w:rsid w:val="008115C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CF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FCF"/>
    <w:rsid w:val="00881595"/>
    <w:rsid w:val="008816D0"/>
    <w:rsid w:val="00881CDD"/>
    <w:rsid w:val="00882349"/>
    <w:rsid w:val="00883005"/>
    <w:rsid w:val="008833F8"/>
    <w:rsid w:val="008846AC"/>
    <w:rsid w:val="008846F9"/>
    <w:rsid w:val="008848F9"/>
    <w:rsid w:val="00886D00"/>
    <w:rsid w:val="00886D44"/>
    <w:rsid w:val="00886F61"/>
    <w:rsid w:val="00887183"/>
    <w:rsid w:val="00887B43"/>
    <w:rsid w:val="00887F1B"/>
    <w:rsid w:val="00890526"/>
    <w:rsid w:val="008907CA"/>
    <w:rsid w:val="008908F3"/>
    <w:rsid w:val="00891245"/>
    <w:rsid w:val="008913FE"/>
    <w:rsid w:val="00891DA1"/>
    <w:rsid w:val="00892CFF"/>
    <w:rsid w:val="00892F7F"/>
    <w:rsid w:val="0089347C"/>
    <w:rsid w:val="008947E4"/>
    <w:rsid w:val="00894916"/>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AB7"/>
    <w:rsid w:val="008A6C28"/>
    <w:rsid w:val="008A6CB7"/>
    <w:rsid w:val="008A76D3"/>
    <w:rsid w:val="008A77D8"/>
    <w:rsid w:val="008A7DE9"/>
    <w:rsid w:val="008B0483"/>
    <w:rsid w:val="008B120C"/>
    <w:rsid w:val="008B2932"/>
    <w:rsid w:val="008B2A8B"/>
    <w:rsid w:val="008B4535"/>
    <w:rsid w:val="008B45A3"/>
    <w:rsid w:val="008B4D4B"/>
    <w:rsid w:val="008B5156"/>
    <w:rsid w:val="008B51A0"/>
    <w:rsid w:val="008B592A"/>
    <w:rsid w:val="008B5D1A"/>
    <w:rsid w:val="008B6276"/>
    <w:rsid w:val="008B7465"/>
    <w:rsid w:val="008B7658"/>
    <w:rsid w:val="008B7758"/>
    <w:rsid w:val="008B7B5C"/>
    <w:rsid w:val="008B7CAF"/>
    <w:rsid w:val="008C02B0"/>
    <w:rsid w:val="008C035B"/>
    <w:rsid w:val="008C081A"/>
    <w:rsid w:val="008C08D7"/>
    <w:rsid w:val="008C0C99"/>
    <w:rsid w:val="008C1022"/>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5A3D"/>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2A9"/>
    <w:rsid w:val="008D34F1"/>
    <w:rsid w:val="008D39D8"/>
    <w:rsid w:val="008D42D1"/>
    <w:rsid w:val="008D4703"/>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9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6B1"/>
    <w:rsid w:val="00900CA0"/>
    <w:rsid w:val="00901243"/>
    <w:rsid w:val="0090151D"/>
    <w:rsid w:val="009015A5"/>
    <w:rsid w:val="00902491"/>
    <w:rsid w:val="00902BDA"/>
    <w:rsid w:val="00902E62"/>
    <w:rsid w:val="0090336B"/>
    <w:rsid w:val="00903880"/>
    <w:rsid w:val="00903AB3"/>
    <w:rsid w:val="00903F0A"/>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0E38"/>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6C2C"/>
    <w:rsid w:val="00956C96"/>
    <w:rsid w:val="009572D4"/>
    <w:rsid w:val="00957FA3"/>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1D4"/>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74F"/>
    <w:rsid w:val="00993BEF"/>
    <w:rsid w:val="00993D8D"/>
    <w:rsid w:val="00994309"/>
    <w:rsid w:val="0099495F"/>
    <w:rsid w:val="00994B02"/>
    <w:rsid w:val="00994DCA"/>
    <w:rsid w:val="009955D8"/>
    <w:rsid w:val="00995692"/>
    <w:rsid w:val="00995B06"/>
    <w:rsid w:val="00995BBE"/>
    <w:rsid w:val="0099603E"/>
    <w:rsid w:val="009965BD"/>
    <w:rsid w:val="0099682A"/>
    <w:rsid w:val="00996BDC"/>
    <w:rsid w:val="009970DD"/>
    <w:rsid w:val="009977EF"/>
    <w:rsid w:val="009A005D"/>
    <w:rsid w:val="009A01D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CBC"/>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3701"/>
    <w:rsid w:val="009C3EC5"/>
    <w:rsid w:val="009C403E"/>
    <w:rsid w:val="009C4923"/>
    <w:rsid w:val="009C5410"/>
    <w:rsid w:val="009C5948"/>
    <w:rsid w:val="009C5A31"/>
    <w:rsid w:val="009C618F"/>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B6D"/>
    <w:rsid w:val="009E0C0A"/>
    <w:rsid w:val="009E0D19"/>
    <w:rsid w:val="009E23F6"/>
    <w:rsid w:val="009E35DB"/>
    <w:rsid w:val="009E3889"/>
    <w:rsid w:val="009E3E9F"/>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5531"/>
    <w:rsid w:val="00A164E3"/>
    <w:rsid w:val="00A1686A"/>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887"/>
    <w:rsid w:val="00A33EF5"/>
    <w:rsid w:val="00A34314"/>
    <w:rsid w:val="00A3431B"/>
    <w:rsid w:val="00A3448A"/>
    <w:rsid w:val="00A35160"/>
    <w:rsid w:val="00A35469"/>
    <w:rsid w:val="00A35D03"/>
    <w:rsid w:val="00A35EC7"/>
    <w:rsid w:val="00A36297"/>
    <w:rsid w:val="00A36474"/>
    <w:rsid w:val="00A36676"/>
    <w:rsid w:val="00A36CE3"/>
    <w:rsid w:val="00A36EAD"/>
    <w:rsid w:val="00A3755F"/>
    <w:rsid w:val="00A37E7B"/>
    <w:rsid w:val="00A40343"/>
    <w:rsid w:val="00A408D4"/>
    <w:rsid w:val="00A40E1E"/>
    <w:rsid w:val="00A419C2"/>
    <w:rsid w:val="00A41E2B"/>
    <w:rsid w:val="00A42250"/>
    <w:rsid w:val="00A4252A"/>
    <w:rsid w:val="00A4264A"/>
    <w:rsid w:val="00A42F6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A0"/>
    <w:rsid w:val="00A5296C"/>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178F"/>
    <w:rsid w:val="00A623D0"/>
    <w:rsid w:val="00A62703"/>
    <w:rsid w:val="00A62C1F"/>
    <w:rsid w:val="00A62D3C"/>
    <w:rsid w:val="00A63483"/>
    <w:rsid w:val="00A64603"/>
    <w:rsid w:val="00A647D1"/>
    <w:rsid w:val="00A64DD4"/>
    <w:rsid w:val="00A650FB"/>
    <w:rsid w:val="00A65943"/>
    <w:rsid w:val="00A660AC"/>
    <w:rsid w:val="00A666AC"/>
    <w:rsid w:val="00A66720"/>
    <w:rsid w:val="00A670EF"/>
    <w:rsid w:val="00A67D49"/>
    <w:rsid w:val="00A67E6C"/>
    <w:rsid w:val="00A705D7"/>
    <w:rsid w:val="00A70E77"/>
    <w:rsid w:val="00A71528"/>
    <w:rsid w:val="00A71B99"/>
    <w:rsid w:val="00A71E0A"/>
    <w:rsid w:val="00A71E1E"/>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2A6"/>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1F4C"/>
    <w:rsid w:val="00AA23DA"/>
    <w:rsid w:val="00AA241E"/>
    <w:rsid w:val="00AA27F7"/>
    <w:rsid w:val="00AA2D9C"/>
    <w:rsid w:val="00AA3748"/>
    <w:rsid w:val="00AA446F"/>
    <w:rsid w:val="00AA4B64"/>
    <w:rsid w:val="00AA51D6"/>
    <w:rsid w:val="00AA548E"/>
    <w:rsid w:val="00AA5D17"/>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2D06"/>
    <w:rsid w:val="00AB3137"/>
    <w:rsid w:val="00AB32E4"/>
    <w:rsid w:val="00AB3B29"/>
    <w:rsid w:val="00AB4AB8"/>
    <w:rsid w:val="00AB4BAA"/>
    <w:rsid w:val="00AB5469"/>
    <w:rsid w:val="00AB655E"/>
    <w:rsid w:val="00AB693B"/>
    <w:rsid w:val="00AB6CBA"/>
    <w:rsid w:val="00AB6EAE"/>
    <w:rsid w:val="00AB77AF"/>
    <w:rsid w:val="00AB78D6"/>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072"/>
    <w:rsid w:val="00AE01BF"/>
    <w:rsid w:val="00AE0416"/>
    <w:rsid w:val="00AE0455"/>
    <w:rsid w:val="00AE0535"/>
    <w:rsid w:val="00AE0A60"/>
    <w:rsid w:val="00AE150B"/>
    <w:rsid w:val="00AE1722"/>
    <w:rsid w:val="00AE1849"/>
    <w:rsid w:val="00AE19F1"/>
    <w:rsid w:val="00AE2313"/>
    <w:rsid w:val="00AE27AC"/>
    <w:rsid w:val="00AE34E7"/>
    <w:rsid w:val="00AE360D"/>
    <w:rsid w:val="00AE39D2"/>
    <w:rsid w:val="00AE3D3C"/>
    <w:rsid w:val="00AE3FA0"/>
    <w:rsid w:val="00AE40E0"/>
    <w:rsid w:val="00AE4DBA"/>
    <w:rsid w:val="00AE4F07"/>
    <w:rsid w:val="00AE5783"/>
    <w:rsid w:val="00AE62B6"/>
    <w:rsid w:val="00AE71F0"/>
    <w:rsid w:val="00AE7707"/>
    <w:rsid w:val="00AF0F3A"/>
    <w:rsid w:val="00AF104B"/>
    <w:rsid w:val="00AF1C5D"/>
    <w:rsid w:val="00AF1E22"/>
    <w:rsid w:val="00AF271A"/>
    <w:rsid w:val="00AF3219"/>
    <w:rsid w:val="00AF3576"/>
    <w:rsid w:val="00AF42D7"/>
    <w:rsid w:val="00AF474B"/>
    <w:rsid w:val="00AF4AFF"/>
    <w:rsid w:val="00AF530A"/>
    <w:rsid w:val="00AF5C00"/>
    <w:rsid w:val="00AF643F"/>
    <w:rsid w:val="00AF6DA0"/>
    <w:rsid w:val="00AF795D"/>
    <w:rsid w:val="00B006FE"/>
    <w:rsid w:val="00B007CB"/>
    <w:rsid w:val="00B00A65"/>
    <w:rsid w:val="00B00C8E"/>
    <w:rsid w:val="00B025DB"/>
    <w:rsid w:val="00B02AA9"/>
    <w:rsid w:val="00B02D93"/>
    <w:rsid w:val="00B02F32"/>
    <w:rsid w:val="00B02FA3"/>
    <w:rsid w:val="00B03281"/>
    <w:rsid w:val="00B04883"/>
    <w:rsid w:val="00B04F0D"/>
    <w:rsid w:val="00B05084"/>
    <w:rsid w:val="00B050EC"/>
    <w:rsid w:val="00B05732"/>
    <w:rsid w:val="00B058CE"/>
    <w:rsid w:val="00B05E15"/>
    <w:rsid w:val="00B06FE7"/>
    <w:rsid w:val="00B10477"/>
    <w:rsid w:val="00B10ACB"/>
    <w:rsid w:val="00B10EEB"/>
    <w:rsid w:val="00B11356"/>
    <w:rsid w:val="00B11379"/>
    <w:rsid w:val="00B1177A"/>
    <w:rsid w:val="00B11D83"/>
    <w:rsid w:val="00B12447"/>
    <w:rsid w:val="00B128C5"/>
    <w:rsid w:val="00B13163"/>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6CB"/>
    <w:rsid w:val="00B35997"/>
    <w:rsid w:val="00B35999"/>
    <w:rsid w:val="00B3612A"/>
    <w:rsid w:val="00B3635D"/>
    <w:rsid w:val="00B36F25"/>
    <w:rsid w:val="00B36F3A"/>
    <w:rsid w:val="00B372AA"/>
    <w:rsid w:val="00B40445"/>
    <w:rsid w:val="00B40B51"/>
    <w:rsid w:val="00B41888"/>
    <w:rsid w:val="00B41AD9"/>
    <w:rsid w:val="00B439BD"/>
    <w:rsid w:val="00B44019"/>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3D7"/>
    <w:rsid w:val="00B51902"/>
    <w:rsid w:val="00B51D73"/>
    <w:rsid w:val="00B52318"/>
    <w:rsid w:val="00B5286A"/>
    <w:rsid w:val="00B52D7F"/>
    <w:rsid w:val="00B53485"/>
    <w:rsid w:val="00B537CE"/>
    <w:rsid w:val="00B547FA"/>
    <w:rsid w:val="00B54858"/>
    <w:rsid w:val="00B556DC"/>
    <w:rsid w:val="00B5574D"/>
    <w:rsid w:val="00B5577A"/>
    <w:rsid w:val="00B57004"/>
    <w:rsid w:val="00B57291"/>
    <w:rsid w:val="00B575E0"/>
    <w:rsid w:val="00B57A4E"/>
    <w:rsid w:val="00B57B83"/>
    <w:rsid w:val="00B57D38"/>
    <w:rsid w:val="00B57D49"/>
    <w:rsid w:val="00B57FF9"/>
    <w:rsid w:val="00B60031"/>
    <w:rsid w:val="00B60762"/>
    <w:rsid w:val="00B60BB3"/>
    <w:rsid w:val="00B60D89"/>
    <w:rsid w:val="00B61696"/>
    <w:rsid w:val="00B62BEF"/>
    <w:rsid w:val="00B63658"/>
    <w:rsid w:val="00B63B96"/>
    <w:rsid w:val="00B63CEF"/>
    <w:rsid w:val="00B64357"/>
    <w:rsid w:val="00B64A5E"/>
    <w:rsid w:val="00B64B37"/>
    <w:rsid w:val="00B6594A"/>
    <w:rsid w:val="00B65A30"/>
    <w:rsid w:val="00B66456"/>
    <w:rsid w:val="00B664BF"/>
    <w:rsid w:val="00B664C7"/>
    <w:rsid w:val="00B66E9F"/>
    <w:rsid w:val="00B66F4E"/>
    <w:rsid w:val="00B7019D"/>
    <w:rsid w:val="00B7285B"/>
    <w:rsid w:val="00B72868"/>
    <w:rsid w:val="00B72E7F"/>
    <w:rsid w:val="00B7331C"/>
    <w:rsid w:val="00B73583"/>
    <w:rsid w:val="00B739F6"/>
    <w:rsid w:val="00B75F5A"/>
    <w:rsid w:val="00B76283"/>
    <w:rsid w:val="00B76D2A"/>
    <w:rsid w:val="00B77094"/>
    <w:rsid w:val="00B777F2"/>
    <w:rsid w:val="00B77FFB"/>
    <w:rsid w:val="00B81462"/>
    <w:rsid w:val="00B81A7B"/>
    <w:rsid w:val="00B81FF6"/>
    <w:rsid w:val="00B8209E"/>
    <w:rsid w:val="00B83969"/>
    <w:rsid w:val="00B8397C"/>
    <w:rsid w:val="00B84C08"/>
    <w:rsid w:val="00B85203"/>
    <w:rsid w:val="00B852E5"/>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1D9E"/>
    <w:rsid w:val="00B92CED"/>
    <w:rsid w:val="00B92FF8"/>
    <w:rsid w:val="00B93454"/>
    <w:rsid w:val="00B93A56"/>
    <w:rsid w:val="00B93B59"/>
    <w:rsid w:val="00B93E70"/>
    <w:rsid w:val="00B9401E"/>
    <w:rsid w:val="00B9406A"/>
    <w:rsid w:val="00B94619"/>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3579"/>
    <w:rsid w:val="00BC3F00"/>
    <w:rsid w:val="00BC4D2E"/>
    <w:rsid w:val="00BC4E54"/>
    <w:rsid w:val="00BC57FC"/>
    <w:rsid w:val="00BC67E7"/>
    <w:rsid w:val="00BC74D1"/>
    <w:rsid w:val="00BD0073"/>
    <w:rsid w:val="00BD48AC"/>
    <w:rsid w:val="00BD4A4B"/>
    <w:rsid w:val="00BD4AE4"/>
    <w:rsid w:val="00BD4D91"/>
    <w:rsid w:val="00BD55BA"/>
    <w:rsid w:val="00BD5762"/>
    <w:rsid w:val="00BD5F1A"/>
    <w:rsid w:val="00BD7060"/>
    <w:rsid w:val="00BD7BFC"/>
    <w:rsid w:val="00BD7DE3"/>
    <w:rsid w:val="00BE079A"/>
    <w:rsid w:val="00BE1234"/>
    <w:rsid w:val="00BE1583"/>
    <w:rsid w:val="00BE1799"/>
    <w:rsid w:val="00BE1C72"/>
    <w:rsid w:val="00BE1CD1"/>
    <w:rsid w:val="00BE260D"/>
    <w:rsid w:val="00BE29A9"/>
    <w:rsid w:val="00BE2B7A"/>
    <w:rsid w:val="00BE2FA6"/>
    <w:rsid w:val="00BE333F"/>
    <w:rsid w:val="00BE35D4"/>
    <w:rsid w:val="00BE4265"/>
    <w:rsid w:val="00BE465C"/>
    <w:rsid w:val="00BE49AE"/>
    <w:rsid w:val="00BE514C"/>
    <w:rsid w:val="00BE550C"/>
    <w:rsid w:val="00BE5CFC"/>
    <w:rsid w:val="00BE6040"/>
    <w:rsid w:val="00BE7406"/>
    <w:rsid w:val="00BE7603"/>
    <w:rsid w:val="00BE77BF"/>
    <w:rsid w:val="00BE78D7"/>
    <w:rsid w:val="00BF0650"/>
    <w:rsid w:val="00BF17FD"/>
    <w:rsid w:val="00BF192B"/>
    <w:rsid w:val="00BF1EDF"/>
    <w:rsid w:val="00BF3279"/>
    <w:rsid w:val="00BF3F37"/>
    <w:rsid w:val="00BF427C"/>
    <w:rsid w:val="00BF48BE"/>
    <w:rsid w:val="00BF4BBF"/>
    <w:rsid w:val="00BF512B"/>
    <w:rsid w:val="00BF51F4"/>
    <w:rsid w:val="00BF6454"/>
    <w:rsid w:val="00BF657B"/>
    <w:rsid w:val="00BF6ADD"/>
    <w:rsid w:val="00BF6EEA"/>
    <w:rsid w:val="00BF6FD7"/>
    <w:rsid w:val="00BF70DB"/>
    <w:rsid w:val="00BF74C7"/>
    <w:rsid w:val="00C000FC"/>
    <w:rsid w:val="00C00CCF"/>
    <w:rsid w:val="00C014D9"/>
    <w:rsid w:val="00C015F1"/>
    <w:rsid w:val="00C01F33"/>
    <w:rsid w:val="00C0209C"/>
    <w:rsid w:val="00C022B1"/>
    <w:rsid w:val="00C02309"/>
    <w:rsid w:val="00C02CC6"/>
    <w:rsid w:val="00C0342D"/>
    <w:rsid w:val="00C0353D"/>
    <w:rsid w:val="00C035C2"/>
    <w:rsid w:val="00C040F7"/>
    <w:rsid w:val="00C044AB"/>
    <w:rsid w:val="00C04C9F"/>
    <w:rsid w:val="00C05458"/>
    <w:rsid w:val="00C05706"/>
    <w:rsid w:val="00C06071"/>
    <w:rsid w:val="00C063D5"/>
    <w:rsid w:val="00C07377"/>
    <w:rsid w:val="00C0744C"/>
    <w:rsid w:val="00C10478"/>
    <w:rsid w:val="00C109BC"/>
    <w:rsid w:val="00C10DEF"/>
    <w:rsid w:val="00C11103"/>
    <w:rsid w:val="00C11633"/>
    <w:rsid w:val="00C11E79"/>
    <w:rsid w:val="00C12107"/>
    <w:rsid w:val="00C12BB2"/>
    <w:rsid w:val="00C13905"/>
    <w:rsid w:val="00C13962"/>
    <w:rsid w:val="00C13EA3"/>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6F65"/>
    <w:rsid w:val="00C27022"/>
    <w:rsid w:val="00C27556"/>
    <w:rsid w:val="00C279B5"/>
    <w:rsid w:val="00C27C45"/>
    <w:rsid w:val="00C3137E"/>
    <w:rsid w:val="00C3171B"/>
    <w:rsid w:val="00C31BA5"/>
    <w:rsid w:val="00C31D66"/>
    <w:rsid w:val="00C3248C"/>
    <w:rsid w:val="00C32A24"/>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C8C"/>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3FCE"/>
    <w:rsid w:val="00C64672"/>
    <w:rsid w:val="00C654C6"/>
    <w:rsid w:val="00C65560"/>
    <w:rsid w:val="00C65765"/>
    <w:rsid w:val="00C65EBC"/>
    <w:rsid w:val="00C65F0C"/>
    <w:rsid w:val="00C6622C"/>
    <w:rsid w:val="00C66472"/>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DC2"/>
    <w:rsid w:val="00C7412A"/>
    <w:rsid w:val="00C748B4"/>
    <w:rsid w:val="00C754E8"/>
    <w:rsid w:val="00C755E3"/>
    <w:rsid w:val="00C75D2F"/>
    <w:rsid w:val="00C75E8A"/>
    <w:rsid w:val="00C7620C"/>
    <w:rsid w:val="00C76290"/>
    <w:rsid w:val="00C76360"/>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57B3"/>
    <w:rsid w:val="00C85DC0"/>
    <w:rsid w:val="00C860EE"/>
    <w:rsid w:val="00C867C2"/>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20F"/>
    <w:rsid w:val="00C966F9"/>
    <w:rsid w:val="00C96B2C"/>
    <w:rsid w:val="00C97567"/>
    <w:rsid w:val="00C97A5F"/>
    <w:rsid w:val="00C97C4D"/>
    <w:rsid w:val="00C97EA2"/>
    <w:rsid w:val="00CA0036"/>
    <w:rsid w:val="00CA0A65"/>
    <w:rsid w:val="00CA0E87"/>
    <w:rsid w:val="00CA17EF"/>
    <w:rsid w:val="00CA1ED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781"/>
    <w:rsid w:val="00CA6AE8"/>
    <w:rsid w:val="00CB0659"/>
    <w:rsid w:val="00CB0F89"/>
    <w:rsid w:val="00CB1E8C"/>
    <w:rsid w:val="00CB1F63"/>
    <w:rsid w:val="00CB2067"/>
    <w:rsid w:val="00CB37DE"/>
    <w:rsid w:val="00CB4899"/>
    <w:rsid w:val="00CB4D5A"/>
    <w:rsid w:val="00CB4EF3"/>
    <w:rsid w:val="00CB58B6"/>
    <w:rsid w:val="00CB61AA"/>
    <w:rsid w:val="00CB63CF"/>
    <w:rsid w:val="00CB6855"/>
    <w:rsid w:val="00CB6997"/>
    <w:rsid w:val="00CB79B1"/>
    <w:rsid w:val="00CC040E"/>
    <w:rsid w:val="00CC04D3"/>
    <w:rsid w:val="00CC05E6"/>
    <w:rsid w:val="00CC111F"/>
    <w:rsid w:val="00CC1E1C"/>
    <w:rsid w:val="00CC2A50"/>
    <w:rsid w:val="00CC3806"/>
    <w:rsid w:val="00CC3E12"/>
    <w:rsid w:val="00CC3EA0"/>
    <w:rsid w:val="00CC4098"/>
    <w:rsid w:val="00CC40D3"/>
    <w:rsid w:val="00CC469C"/>
    <w:rsid w:val="00CC4E43"/>
    <w:rsid w:val="00CC5090"/>
    <w:rsid w:val="00CC51F4"/>
    <w:rsid w:val="00CC5C3E"/>
    <w:rsid w:val="00CC5D4D"/>
    <w:rsid w:val="00CC66FA"/>
    <w:rsid w:val="00CC67A1"/>
    <w:rsid w:val="00CC6C45"/>
    <w:rsid w:val="00CC71A0"/>
    <w:rsid w:val="00CC7B45"/>
    <w:rsid w:val="00CD0B1E"/>
    <w:rsid w:val="00CD0D82"/>
    <w:rsid w:val="00CD1188"/>
    <w:rsid w:val="00CD15BB"/>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3020"/>
    <w:rsid w:val="00CE362B"/>
    <w:rsid w:val="00CE3E55"/>
    <w:rsid w:val="00CE4A12"/>
    <w:rsid w:val="00CE4B16"/>
    <w:rsid w:val="00CE56A9"/>
    <w:rsid w:val="00CE59DC"/>
    <w:rsid w:val="00CE5B18"/>
    <w:rsid w:val="00CE5EBF"/>
    <w:rsid w:val="00CE7561"/>
    <w:rsid w:val="00CE75E3"/>
    <w:rsid w:val="00CE780C"/>
    <w:rsid w:val="00CF007C"/>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304"/>
    <w:rsid w:val="00CF6712"/>
    <w:rsid w:val="00CF687E"/>
    <w:rsid w:val="00CF743E"/>
    <w:rsid w:val="00D018A7"/>
    <w:rsid w:val="00D01A7D"/>
    <w:rsid w:val="00D01D27"/>
    <w:rsid w:val="00D0234E"/>
    <w:rsid w:val="00D02803"/>
    <w:rsid w:val="00D02EF1"/>
    <w:rsid w:val="00D033F7"/>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CD"/>
    <w:rsid w:val="00D13135"/>
    <w:rsid w:val="00D136C1"/>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20A27"/>
    <w:rsid w:val="00D20C89"/>
    <w:rsid w:val="00D212E2"/>
    <w:rsid w:val="00D21443"/>
    <w:rsid w:val="00D21E2C"/>
    <w:rsid w:val="00D22013"/>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DD"/>
    <w:rsid w:val="00D352F6"/>
    <w:rsid w:val="00D36E71"/>
    <w:rsid w:val="00D37053"/>
    <w:rsid w:val="00D3771F"/>
    <w:rsid w:val="00D37D87"/>
    <w:rsid w:val="00D40629"/>
    <w:rsid w:val="00D40B33"/>
    <w:rsid w:val="00D40F34"/>
    <w:rsid w:val="00D4102D"/>
    <w:rsid w:val="00D417B1"/>
    <w:rsid w:val="00D41838"/>
    <w:rsid w:val="00D41A3F"/>
    <w:rsid w:val="00D42335"/>
    <w:rsid w:val="00D4318F"/>
    <w:rsid w:val="00D4329B"/>
    <w:rsid w:val="00D434F3"/>
    <w:rsid w:val="00D438BF"/>
    <w:rsid w:val="00D440F8"/>
    <w:rsid w:val="00D44CF6"/>
    <w:rsid w:val="00D4526B"/>
    <w:rsid w:val="00D46FF6"/>
    <w:rsid w:val="00D47486"/>
    <w:rsid w:val="00D47DFC"/>
    <w:rsid w:val="00D5019F"/>
    <w:rsid w:val="00D50B5C"/>
    <w:rsid w:val="00D50E90"/>
    <w:rsid w:val="00D5198F"/>
    <w:rsid w:val="00D51C96"/>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01D"/>
    <w:rsid w:val="00D64B69"/>
    <w:rsid w:val="00D652B5"/>
    <w:rsid w:val="00D657F4"/>
    <w:rsid w:val="00D65966"/>
    <w:rsid w:val="00D65C07"/>
    <w:rsid w:val="00D66499"/>
    <w:rsid w:val="00D6722F"/>
    <w:rsid w:val="00D67AB9"/>
    <w:rsid w:val="00D67F4C"/>
    <w:rsid w:val="00D708B0"/>
    <w:rsid w:val="00D70F20"/>
    <w:rsid w:val="00D710A7"/>
    <w:rsid w:val="00D71188"/>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3C0C"/>
    <w:rsid w:val="00D84A54"/>
    <w:rsid w:val="00D84E2F"/>
    <w:rsid w:val="00D85917"/>
    <w:rsid w:val="00D85D70"/>
    <w:rsid w:val="00D871CE"/>
    <w:rsid w:val="00D87270"/>
    <w:rsid w:val="00D87A94"/>
    <w:rsid w:val="00D87E7F"/>
    <w:rsid w:val="00D87FFB"/>
    <w:rsid w:val="00D90375"/>
    <w:rsid w:val="00D90B05"/>
    <w:rsid w:val="00D90D7E"/>
    <w:rsid w:val="00D91078"/>
    <w:rsid w:val="00D9127D"/>
    <w:rsid w:val="00D91733"/>
    <w:rsid w:val="00D9196D"/>
    <w:rsid w:val="00D92036"/>
    <w:rsid w:val="00D92982"/>
    <w:rsid w:val="00D937DB"/>
    <w:rsid w:val="00D9383B"/>
    <w:rsid w:val="00D9396B"/>
    <w:rsid w:val="00D9460B"/>
    <w:rsid w:val="00D9537D"/>
    <w:rsid w:val="00D95A1E"/>
    <w:rsid w:val="00D9613D"/>
    <w:rsid w:val="00D9704D"/>
    <w:rsid w:val="00D970BA"/>
    <w:rsid w:val="00D977E9"/>
    <w:rsid w:val="00D97B8A"/>
    <w:rsid w:val="00DA04E7"/>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C9B"/>
    <w:rsid w:val="00DB2679"/>
    <w:rsid w:val="00DB27F9"/>
    <w:rsid w:val="00DB2DF7"/>
    <w:rsid w:val="00DB305F"/>
    <w:rsid w:val="00DB377D"/>
    <w:rsid w:val="00DB4579"/>
    <w:rsid w:val="00DB50C5"/>
    <w:rsid w:val="00DB58B9"/>
    <w:rsid w:val="00DB59AD"/>
    <w:rsid w:val="00DB6054"/>
    <w:rsid w:val="00DB6E10"/>
    <w:rsid w:val="00DB6FD5"/>
    <w:rsid w:val="00DB79D0"/>
    <w:rsid w:val="00DB7AF0"/>
    <w:rsid w:val="00DC0BB6"/>
    <w:rsid w:val="00DC112E"/>
    <w:rsid w:val="00DC1234"/>
    <w:rsid w:val="00DC2D36"/>
    <w:rsid w:val="00DC3D86"/>
    <w:rsid w:val="00DC45B2"/>
    <w:rsid w:val="00DC4F13"/>
    <w:rsid w:val="00DC53EF"/>
    <w:rsid w:val="00DC5E99"/>
    <w:rsid w:val="00DC5FB3"/>
    <w:rsid w:val="00DC6129"/>
    <w:rsid w:val="00DC631A"/>
    <w:rsid w:val="00DC6DC7"/>
    <w:rsid w:val="00DC7206"/>
    <w:rsid w:val="00DD017F"/>
    <w:rsid w:val="00DD0617"/>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07F9"/>
    <w:rsid w:val="00DF1016"/>
    <w:rsid w:val="00DF10A0"/>
    <w:rsid w:val="00DF15E0"/>
    <w:rsid w:val="00DF1A70"/>
    <w:rsid w:val="00DF283E"/>
    <w:rsid w:val="00DF2A7B"/>
    <w:rsid w:val="00DF2D1D"/>
    <w:rsid w:val="00DF2DFD"/>
    <w:rsid w:val="00DF32AC"/>
    <w:rsid w:val="00DF37A0"/>
    <w:rsid w:val="00DF47EA"/>
    <w:rsid w:val="00DF47EF"/>
    <w:rsid w:val="00DF4819"/>
    <w:rsid w:val="00DF4927"/>
    <w:rsid w:val="00DF507A"/>
    <w:rsid w:val="00DF5CEF"/>
    <w:rsid w:val="00DF5F19"/>
    <w:rsid w:val="00DF695B"/>
    <w:rsid w:val="00DF6C7A"/>
    <w:rsid w:val="00DF6FCF"/>
    <w:rsid w:val="00DF717D"/>
    <w:rsid w:val="00DF7DB1"/>
    <w:rsid w:val="00DF7F58"/>
    <w:rsid w:val="00E00263"/>
    <w:rsid w:val="00E00F27"/>
    <w:rsid w:val="00E013F8"/>
    <w:rsid w:val="00E01521"/>
    <w:rsid w:val="00E015F1"/>
    <w:rsid w:val="00E0203C"/>
    <w:rsid w:val="00E022FC"/>
    <w:rsid w:val="00E02866"/>
    <w:rsid w:val="00E02F50"/>
    <w:rsid w:val="00E03989"/>
    <w:rsid w:val="00E049CC"/>
    <w:rsid w:val="00E04BB2"/>
    <w:rsid w:val="00E05500"/>
    <w:rsid w:val="00E060FC"/>
    <w:rsid w:val="00E07799"/>
    <w:rsid w:val="00E078E2"/>
    <w:rsid w:val="00E07CBA"/>
    <w:rsid w:val="00E07E6C"/>
    <w:rsid w:val="00E10E81"/>
    <w:rsid w:val="00E10E95"/>
    <w:rsid w:val="00E110E7"/>
    <w:rsid w:val="00E11B20"/>
    <w:rsid w:val="00E11D9A"/>
    <w:rsid w:val="00E1245E"/>
    <w:rsid w:val="00E12763"/>
    <w:rsid w:val="00E128BD"/>
    <w:rsid w:val="00E12923"/>
    <w:rsid w:val="00E13310"/>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5A"/>
    <w:rsid w:val="00E21399"/>
    <w:rsid w:val="00E21520"/>
    <w:rsid w:val="00E2171D"/>
    <w:rsid w:val="00E21DD4"/>
    <w:rsid w:val="00E22A13"/>
    <w:rsid w:val="00E23A38"/>
    <w:rsid w:val="00E23CD9"/>
    <w:rsid w:val="00E23CDB"/>
    <w:rsid w:val="00E23E39"/>
    <w:rsid w:val="00E240D8"/>
    <w:rsid w:val="00E246F8"/>
    <w:rsid w:val="00E2479C"/>
    <w:rsid w:val="00E24CA8"/>
    <w:rsid w:val="00E25013"/>
    <w:rsid w:val="00E25DE2"/>
    <w:rsid w:val="00E266B7"/>
    <w:rsid w:val="00E26CED"/>
    <w:rsid w:val="00E271A1"/>
    <w:rsid w:val="00E27883"/>
    <w:rsid w:val="00E303AE"/>
    <w:rsid w:val="00E303F6"/>
    <w:rsid w:val="00E30B5A"/>
    <w:rsid w:val="00E310B0"/>
    <w:rsid w:val="00E3123D"/>
    <w:rsid w:val="00E31461"/>
    <w:rsid w:val="00E31969"/>
    <w:rsid w:val="00E31D43"/>
    <w:rsid w:val="00E31F8C"/>
    <w:rsid w:val="00E3224A"/>
    <w:rsid w:val="00E32608"/>
    <w:rsid w:val="00E32B0C"/>
    <w:rsid w:val="00E32B8E"/>
    <w:rsid w:val="00E3370E"/>
    <w:rsid w:val="00E3484E"/>
    <w:rsid w:val="00E34B6E"/>
    <w:rsid w:val="00E3526B"/>
    <w:rsid w:val="00E364CC"/>
    <w:rsid w:val="00E3689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66E"/>
    <w:rsid w:val="00E427C5"/>
    <w:rsid w:val="00E427F9"/>
    <w:rsid w:val="00E42E89"/>
    <w:rsid w:val="00E43595"/>
    <w:rsid w:val="00E446F1"/>
    <w:rsid w:val="00E44802"/>
    <w:rsid w:val="00E4545A"/>
    <w:rsid w:val="00E4654B"/>
    <w:rsid w:val="00E46886"/>
    <w:rsid w:val="00E47912"/>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70AD"/>
    <w:rsid w:val="00E57565"/>
    <w:rsid w:val="00E579A7"/>
    <w:rsid w:val="00E6114E"/>
    <w:rsid w:val="00E618B3"/>
    <w:rsid w:val="00E61B94"/>
    <w:rsid w:val="00E61BAF"/>
    <w:rsid w:val="00E61E5D"/>
    <w:rsid w:val="00E622FB"/>
    <w:rsid w:val="00E62374"/>
    <w:rsid w:val="00E629CA"/>
    <w:rsid w:val="00E633A0"/>
    <w:rsid w:val="00E63838"/>
    <w:rsid w:val="00E64434"/>
    <w:rsid w:val="00E64654"/>
    <w:rsid w:val="00E6485E"/>
    <w:rsid w:val="00E64D8B"/>
    <w:rsid w:val="00E6515D"/>
    <w:rsid w:val="00E65502"/>
    <w:rsid w:val="00E657C6"/>
    <w:rsid w:val="00E65B17"/>
    <w:rsid w:val="00E65D80"/>
    <w:rsid w:val="00E669D6"/>
    <w:rsid w:val="00E66A77"/>
    <w:rsid w:val="00E66A97"/>
    <w:rsid w:val="00E66D71"/>
    <w:rsid w:val="00E67C51"/>
    <w:rsid w:val="00E67E5D"/>
    <w:rsid w:val="00E67EBC"/>
    <w:rsid w:val="00E703CA"/>
    <w:rsid w:val="00E70E4F"/>
    <w:rsid w:val="00E71515"/>
    <w:rsid w:val="00E71A10"/>
    <w:rsid w:val="00E71B86"/>
    <w:rsid w:val="00E71E60"/>
    <w:rsid w:val="00E72EFC"/>
    <w:rsid w:val="00E749C9"/>
    <w:rsid w:val="00E751EB"/>
    <w:rsid w:val="00E758EC"/>
    <w:rsid w:val="00E75B4D"/>
    <w:rsid w:val="00E76421"/>
    <w:rsid w:val="00E773C2"/>
    <w:rsid w:val="00E7776E"/>
    <w:rsid w:val="00E77CE1"/>
    <w:rsid w:val="00E800A6"/>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6E9"/>
    <w:rsid w:val="00E9291C"/>
    <w:rsid w:val="00E92D1C"/>
    <w:rsid w:val="00E938CE"/>
    <w:rsid w:val="00E93D7F"/>
    <w:rsid w:val="00E93FFE"/>
    <w:rsid w:val="00E94AD0"/>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2E03"/>
    <w:rsid w:val="00EA3939"/>
    <w:rsid w:val="00EA438B"/>
    <w:rsid w:val="00EA4682"/>
    <w:rsid w:val="00EA5283"/>
    <w:rsid w:val="00EA5461"/>
    <w:rsid w:val="00EA580E"/>
    <w:rsid w:val="00EA5CE2"/>
    <w:rsid w:val="00EA64B0"/>
    <w:rsid w:val="00EA6B68"/>
    <w:rsid w:val="00EA745A"/>
    <w:rsid w:val="00EA7A41"/>
    <w:rsid w:val="00EB0523"/>
    <w:rsid w:val="00EB077B"/>
    <w:rsid w:val="00EB0AEE"/>
    <w:rsid w:val="00EB0D24"/>
    <w:rsid w:val="00EB123F"/>
    <w:rsid w:val="00EB1344"/>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168A"/>
    <w:rsid w:val="00EC1D1E"/>
    <w:rsid w:val="00EC1DF7"/>
    <w:rsid w:val="00EC2605"/>
    <w:rsid w:val="00EC26E9"/>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29"/>
    <w:rsid w:val="00ED4AFA"/>
    <w:rsid w:val="00ED635F"/>
    <w:rsid w:val="00ED6BD6"/>
    <w:rsid w:val="00ED6C64"/>
    <w:rsid w:val="00ED6E55"/>
    <w:rsid w:val="00ED78C9"/>
    <w:rsid w:val="00ED79D7"/>
    <w:rsid w:val="00EE0624"/>
    <w:rsid w:val="00EE0D13"/>
    <w:rsid w:val="00EE1F98"/>
    <w:rsid w:val="00EE280C"/>
    <w:rsid w:val="00EE28F5"/>
    <w:rsid w:val="00EE35AB"/>
    <w:rsid w:val="00EE3D18"/>
    <w:rsid w:val="00EE4111"/>
    <w:rsid w:val="00EE4346"/>
    <w:rsid w:val="00EE593B"/>
    <w:rsid w:val="00EE6B5A"/>
    <w:rsid w:val="00EE7CE1"/>
    <w:rsid w:val="00EF00FF"/>
    <w:rsid w:val="00EF18FE"/>
    <w:rsid w:val="00EF1B8B"/>
    <w:rsid w:val="00EF2160"/>
    <w:rsid w:val="00EF2981"/>
    <w:rsid w:val="00EF3043"/>
    <w:rsid w:val="00EF3591"/>
    <w:rsid w:val="00EF3AD5"/>
    <w:rsid w:val="00EF3D20"/>
    <w:rsid w:val="00EF3EBF"/>
    <w:rsid w:val="00EF5302"/>
    <w:rsid w:val="00EF53CD"/>
    <w:rsid w:val="00EF5787"/>
    <w:rsid w:val="00EF5CAB"/>
    <w:rsid w:val="00EF5E6B"/>
    <w:rsid w:val="00EF60D0"/>
    <w:rsid w:val="00EF7C03"/>
    <w:rsid w:val="00F00459"/>
    <w:rsid w:val="00F00A11"/>
    <w:rsid w:val="00F0106A"/>
    <w:rsid w:val="00F015A3"/>
    <w:rsid w:val="00F01A5F"/>
    <w:rsid w:val="00F01AA2"/>
    <w:rsid w:val="00F038F0"/>
    <w:rsid w:val="00F03CC3"/>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D23"/>
    <w:rsid w:val="00F243D8"/>
    <w:rsid w:val="00F243E4"/>
    <w:rsid w:val="00F250D5"/>
    <w:rsid w:val="00F26E23"/>
    <w:rsid w:val="00F2738A"/>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81E"/>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31E5"/>
    <w:rsid w:val="00F434C6"/>
    <w:rsid w:val="00F43D4A"/>
    <w:rsid w:val="00F43F65"/>
    <w:rsid w:val="00F4469F"/>
    <w:rsid w:val="00F457DA"/>
    <w:rsid w:val="00F468C8"/>
    <w:rsid w:val="00F4766C"/>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16A2"/>
    <w:rsid w:val="00F6302A"/>
    <w:rsid w:val="00F63838"/>
    <w:rsid w:val="00F643D1"/>
    <w:rsid w:val="00F64C2B"/>
    <w:rsid w:val="00F64DC0"/>
    <w:rsid w:val="00F651BE"/>
    <w:rsid w:val="00F65616"/>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91"/>
    <w:rsid w:val="00F75A12"/>
    <w:rsid w:val="00F76625"/>
    <w:rsid w:val="00F76B99"/>
    <w:rsid w:val="00F76E1E"/>
    <w:rsid w:val="00F76EFA"/>
    <w:rsid w:val="00F771F2"/>
    <w:rsid w:val="00F7756D"/>
    <w:rsid w:val="00F7767B"/>
    <w:rsid w:val="00F800BF"/>
    <w:rsid w:val="00F804BE"/>
    <w:rsid w:val="00F80ED8"/>
    <w:rsid w:val="00F80F50"/>
    <w:rsid w:val="00F817CE"/>
    <w:rsid w:val="00F81DA0"/>
    <w:rsid w:val="00F829B4"/>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90344"/>
    <w:rsid w:val="00F9056A"/>
    <w:rsid w:val="00F90AFE"/>
    <w:rsid w:val="00F90F8D"/>
    <w:rsid w:val="00F918FA"/>
    <w:rsid w:val="00F91ADD"/>
    <w:rsid w:val="00F91C3C"/>
    <w:rsid w:val="00F91DF0"/>
    <w:rsid w:val="00F92782"/>
    <w:rsid w:val="00F9288B"/>
    <w:rsid w:val="00F9378A"/>
    <w:rsid w:val="00F93AA9"/>
    <w:rsid w:val="00F94161"/>
    <w:rsid w:val="00F946BA"/>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8F"/>
    <w:rsid w:val="00FE32C1"/>
    <w:rsid w:val="00FE37D0"/>
    <w:rsid w:val="00FE3FFB"/>
    <w:rsid w:val="00FE478E"/>
    <w:rsid w:val="00FE48EB"/>
    <w:rsid w:val="00FE4C7B"/>
    <w:rsid w:val="00FE4CA9"/>
    <w:rsid w:val="00FE4D7E"/>
    <w:rsid w:val="00FE55A8"/>
    <w:rsid w:val="00FE5659"/>
    <w:rsid w:val="00FE579E"/>
    <w:rsid w:val="00FE57B9"/>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0CC"/>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610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10C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CB249-9FB2-480E-BED5-3DA5F6C8FBD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www.w3.org/XML/1998/namespace"/>
    <ds:schemaRef ds:uri="http://purl.org/dc/dcmitype/"/>
  </ds:schemaRefs>
</ds:datastoreItem>
</file>

<file path=customXml/itemProps2.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0DDAAF81-8843-444F-8EB2-3B43114B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1467</Words>
  <Characters>8367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2022-08-10T16:45:00Z</dcterms:created>
  <dcterms:modified xsi:type="dcterms:W3CDTF">2022-08-11T02:29:00Z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